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E34A" w14:textId="73726EF2" w:rsidR="001F0818" w:rsidRDefault="001F0818" w:rsidP="001F0818">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3B9C84E7" w:rsidR="00875639" w:rsidRDefault="00FB029D" w:rsidP="00C07D21">
      <w:pPr>
        <w:spacing w:after="0" w:line="240" w:lineRule="auto"/>
      </w:pPr>
      <w:r>
        <w:t>March 8, 2019</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1464E962" w:rsidR="00316CB2" w:rsidRDefault="00125EDD" w:rsidP="00316CB2">
      <w:pPr>
        <w:spacing w:after="0" w:line="240" w:lineRule="auto"/>
      </w:pPr>
      <w:r>
        <w:t>File Reference No. 201</w:t>
      </w:r>
      <w:r w:rsidR="00FB029D">
        <w:t>9-100</w:t>
      </w:r>
    </w:p>
    <w:p w14:paraId="438EB242" w14:textId="77777777" w:rsidR="008F1D9E" w:rsidRDefault="008F1D9E" w:rsidP="00316CB2">
      <w:pPr>
        <w:spacing w:after="0" w:line="240" w:lineRule="auto"/>
      </w:pPr>
    </w:p>
    <w:p w14:paraId="430B3CDA" w14:textId="4793146B"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A279D3">
        <w:rPr>
          <w:rFonts w:cstheme="minorBidi"/>
        </w:rPr>
        <w:t>s</w:t>
      </w:r>
      <w:r w:rsidRPr="00AD259B">
        <w:rPr>
          <w:rFonts w:cstheme="minorBidi"/>
        </w:rPr>
        <w:t xml:space="preserve"> the opportunity to provide </w:t>
      </w:r>
      <w:r w:rsidR="00A279D3">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FB029D">
        <w:rPr>
          <w:rFonts w:cstheme="minorBidi"/>
          <w:i/>
        </w:rPr>
        <w:t>Targeted Transition Relief for Topic 326, Financial Instruments – Credit Losses</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413AC85C" w:rsidR="00316CB2" w:rsidRDefault="003A70CB" w:rsidP="00316CB2">
      <w:pPr>
        <w:pStyle w:val="NoSpacing"/>
        <w:jc w:val="both"/>
      </w:pPr>
      <w:r>
        <w:t>We support the amendments proposed by the Board</w:t>
      </w:r>
      <w:r w:rsidR="00A93CE4">
        <w:t xml:space="preserve"> to</w:t>
      </w:r>
      <w:r w:rsidR="00FB029D">
        <w:t xml:space="preserve"> enhance comparability and reduce costs for entities adopting the guidance in ASU 2016-13, </w:t>
      </w:r>
      <w:r w:rsidR="00FB029D" w:rsidRPr="00FB029D">
        <w:rPr>
          <w:i/>
        </w:rPr>
        <w:t>Financial Instruments – Credit Losses (Topic 326): Measurement of Credit Losses on Financial Instruments</w:t>
      </w:r>
      <w:r>
        <w:t xml:space="preserve">. </w:t>
      </w:r>
      <w:r w:rsidR="00502471">
        <w:t>Our responses to the questions in</w:t>
      </w:r>
      <w:r w:rsidR="00A279D3">
        <w:t xml:space="preserve"> the proposed ASU</w:t>
      </w:r>
      <w:r w:rsidR="00502471">
        <w:t xml:space="preserve"> are included below</w:t>
      </w:r>
      <w:r w:rsidR="00A279D3">
        <w:t>.</w:t>
      </w:r>
    </w:p>
    <w:p w14:paraId="4784D17B" w14:textId="77777777" w:rsidR="005B695E" w:rsidRDefault="005B695E"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6C2B999B" w:rsidR="008A791F" w:rsidRPr="008B1FB7" w:rsidRDefault="003A70CB" w:rsidP="008A791F">
      <w:pPr>
        <w:rPr>
          <w:sz w:val="20"/>
          <w:szCs w:val="20"/>
        </w:rPr>
      </w:pPr>
      <w:r w:rsidRPr="008B1FB7">
        <w:rPr>
          <w:b/>
          <w:bCs/>
          <w:sz w:val="20"/>
          <w:szCs w:val="20"/>
        </w:rPr>
        <w:t>Brian Kot, CPA</w:t>
      </w:r>
      <w:r w:rsidR="008A791F" w:rsidRPr="008B1FB7">
        <w:rPr>
          <w:sz w:val="20"/>
          <w:szCs w:val="20"/>
        </w:rPr>
        <w:br/>
        <w:t>Chair, Accounting Principles Committee</w:t>
      </w:r>
    </w:p>
    <w:p w14:paraId="23BE300F" w14:textId="1694AB0C" w:rsidR="000E65DB" w:rsidRDefault="00F70B6C" w:rsidP="008A791F">
      <w:pPr>
        <w:rPr>
          <w:sz w:val="20"/>
          <w:szCs w:val="20"/>
        </w:rPr>
      </w:pPr>
      <w:r>
        <w:rPr>
          <w:b/>
          <w:bCs/>
          <w:sz w:val="20"/>
          <w:szCs w:val="20"/>
        </w:rPr>
        <w:t>William Keirse</w:t>
      </w:r>
      <w:r w:rsidR="008A791F" w:rsidRPr="008B1FB7">
        <w:rPr>
          <w:b/>
          <w:bCs/>
          <w:sz w:val="20"/>
          <w:szCs w:val="20"/>
        </w:rPr>
        <w:t>, CPA</w:t>
      </w:r>
      <w:r w:rsidR="008A791F" w:rsidRPr="008B1FB7">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47F087C7" w14:textId="340DED00" w:rsidR="00696B96" w:rsidRPr="004E021E" w:rsidRDefault="00696B96" w:rsidP="002B6825">
      <w:pPr>
        <w:autoSpaceDE w:val="0"/>
        <w:autoSpaceDN w:val="0"/>
        <w:adjustRightInd w:val="0"/>
        <w:spacing w:after="0" w:line="240" w:lineRule="auto"/>
        <w:rPr>
          <w:bCs/>
          <w:i/>
          <w:color w:val="000000"/>
        </w:rPr>
      </w:pPr>
      <w:r w:rsidRPr="00696B96">
        <w:rPr>
          <w:b/>
          <w:bCs/>
          <w:color w:val="000000"/>
        </w:rPr>
        <w:lastRenderedPageBreak/>
        <w:t xml:space="preserve">Question 1: </w:t>
      </w:r>
      <w:r w:rsidR="002B6825" w:rsidRPr="002B6825">
        <w:rPr>
          <w:bCs/>
          <w:i/>
          <w:color w:val="000000"/>
        </w:rPr>
        <w:t>Do you agree with the amendm</w:t>
      </w:r>
      <w:r w:rsidR="002B6825">
        <w:rPr>
          <w:bCs/>
          <w:i/>
          <w:color w:val="000000"/>
        </w:rPr>
        <w:t xml:space="preserve">ents in this proposed Update to </w:t>
      </w:r>
      <w:r w:rsidR="002B6825" w:rsidRPr="002B6825">
        <w:rPr>
          <w:bCs/>
          <w:i/>
          <w:color w:val="000000"/>
        </w:rPr>
        <w:t>provide entities with an option to irrevocably elect th</w:t>
      </w:r>
      <w:r w:rsidR="004E021E">
        <w:rPr>
          <w:bCs/>
          <w:i/>
          <w:color w:val="000000"/>
        </w:rPr>
        <w:t xml:space="preserve">e fair value option in Subtopic </w:t>
      </w:r>
      <w:r w:rsidR="002B6825" w:rsidRPr="002B6825">
        <w:rPr>
          <w:bCs/>
          <w:i/>
          <w:color w:val="000000"/>
        </w:rPr>
        <w:t>825-10 for eligible instruments that are within the s</w:t>
      </w:r>
      <w:r w:rsidR="004E021E">
        <w:rPr>
          <w:bCs/>
          <w:i/>
          <w:color w:val="000000"/>
        </w:rPr>
        <w:t xml:space="preserve">cope of Subtopic 326-20, except </w:t>
      </w:r>
      <w:r w:rsidR="002B6825" w:rsidRPr="002B6825">
        <w:rPr>
          <w:bCs/>
          <w:i/>
          <w:color w:val="000000"/>
        </w:rPr>
        <w:t>for held-to-maturity debt securities, upon adopti</w:t>
      </w:r>
      <w:r w:rsidR="004E021E">
        <w:rPr>
          <w:bCs/>
          <w:i/>
          <w:color w:val="000000"/>
        </w:rPr>
        <w:t xml:space="preserve">on? If not, please explain your </w:t>
      </w:r>
      <w:r w:rsidR="002B6825" w:rsidRPr="002B6825">
        <w:rPr>
          <w:bCs/>
          <w:i/>
          <w:color w:val="000000"/>
        </w:rPr>
        <w:t>reasoning.</w:t>
      </w:r>
    </w:p>
    <w:p w14:paraId="160177A6" w14:textId="77777777" w:rsidR="00696B96" w:rsidRDefault="00696B96" w:rsidP="00696B96">
      <w:pPr>
        <w:autoSpaceDE w:val="0"/>
        <w:autoSpaceDN w:val="0"/>
        <w:adjustRightInd w:val="0"/>
        <w:spacing w:after="0" w:line="240" w:lineRule="auto"/>
        <w:rPr>
          <w:color w:val="000000"/>
        </w:rPr>
      </w:pPr>
    </w:p>
    <w:p w14:paraId="436E70F7" w14:textId="2988692E" w:rsidR="00757B1E" w:rsidRDefault="00952FDF" w:rsidP="00952FDF">
      <w:pPr>
        <w:autoSpaceDE w:val="0"/>
        <w:autoSpaceDN w:val="0"/>
        <w:adjustRightInd w:val="0"/>
        <w:spacing w:after="0" w:line="240" w:lineRule="auto"/>
        <w:rPr>
          <w:color w:val="000000"/>
        </w:rPr>
      </w:pPr>
      <w:r w:rsidRPr="00952FDF">
        <w:rPr>
          <w:b/>
          <w:color w:val="000000"/>
        </w:rPr>
        <w:t>Response:</w:t>
      </w:r>
      <w:r>
        <w:rPr>
          <w:b/>
          <w:color w:val="000000"/>
        </w:rPr>
        <w:t xml:space="preserve"> </w:t>
      </w:r>
      <w:r w:rsidR="004E021E">
        <w:rPr>
          <w:color w:val="000000"/>
        </w:rPr>
        <w:t>We agree with the amendments to provide entities with an option to irrevocably elect the fair value option in ASC 825-10 for eligible instruments within the scope of ASC 326-20</w:t>
      </w:r>
      <w:r>
        <w:rPr>
          <w:color w:val="000000"/>
        </w:rPr>
        <w:t>.</w:t>
      </w:r>
      <w:r w:rsidR="004E021E">
        <w:rPr>
          <w:color w:val="000000"/>
        </w:rPr>
        <w:t xml:space="preserve"> We are not aware of any reason that held-to-maturity debt securities should </w:t>
      </w:r>
      <w:r w:rsidR="00757B1E">
        <w:rPr>
          <w:color w:val="000000"/>
        </w:rPr>
        <w:t xml:space="preserve">not </w:t>
      </w:r>
      <w:r w:rsidR="00B1607F">
        <w:rPr>
          <w:color w:val="000000"/>
        </w:rPr>
        <w:t xml:space="preserve">also </w:t>
      </w:r>
      <w:r w:rsidR="00757B1E">
        <w:rPr>
          <w:color w:val="000000"/>
        </w:rPr>
        <w:t xml:space="preserve">be eligible for this option, and therefore suggest that the Board consider expanding the scope of this option to include held-to-maturity debt securities. </w:t>
      </w:r>
    </w:p>
    <w:p w14:paraId="6B6E82FD" w14:textId="77777777" w:rsidR="00757B1E" w:rsidRDefault="00757B1E" w:rsidP="00952FDF">
      <w:pPr>
        <w:autoSpaceDE w:val="0"/>
        <w:autoSpaceDN w:val="0"/>
        <w:adjustRightInd w:val="0"/>
        <w:spacing w:after="0" w:line="240" w:lineRule="auto"/>
        <w:rPr>
          <w:color w:val="000000"/>
        </w:rPr>
      </w:pPr>
    </w:p>
    <w:p w14:paraId="2083C199" w14:textId="5B4F3DB4" w:rsidR="00952FDF" w:rsidRDefault="00757B1E" w:rsidP="00952FDF">
      <w:pPr>
        <w:autoSpaceDE w:val="0"/>
        <w:autoSpaceDN w:val="0"/>
        <w:adjustRightInd w:val="0"/>
        <w:spacing w:after="0" w:line="240" w:lineRule="auto"/>
        <w:rPr>
          <w:color w:val="000000"/>
        </w:rPr>
      </w:pPr>
      <w:r>
        <w:rPr>
          <w:color w:val="000000"/>
        </w:rPr>
        <w:t xml:space="preserve">We understand the Board’s concern for unintended consequences from broadening the scope of the proposed amendments beyond the instruments specifically identified by the stakeholders that brought this issue to the Board’s </w:t>
      </w:r>
      <w:r w:rsidR="00000963">
        <w:rPr>
          <w:color w:val="000000"/>
        </w:rPr>
        <w:t>attention</w:t>
      </w:r>
      <w:r w:rsidR="001F0818">
        <w:rPr>
          <w:color w:val="000000"/>
        </w:rPr>
        <w:t xml:space="preserve">, </w:t>
      </w:r>
      <w:r w:rsidR="00000963">
        <w:rPr>
          <w:color w:val="000000"/>
        </w:rPr>
        <w:t>but</w:t>
      </w:r>
      <w:r>
        <w:rPr>
          <w:color w:val="000000"/>
        </w:rPr>
        <w:t xml:space="preserve"> </w:t>
      </w:r>
      <w:r w:rsidR="001F0818">
        <w:rPr>
          <w:color w:val="000000"/>
        </w:rPr>
        <w:t xml:space="preserve">we </w:t>
      </w:r>
      <w:r>
        <w:rPr>
          <w:color w:val="000000"/>
        </w:rPr>
        <w:t xml:space="preserve">believe that the extent of transition complexities and subsequent questions is limited by the fact that the proposed guidance is elective. Preparers that intend to elect the fair value option for debt securities that otherwise would be classified as held-to-maturity prospectively </w:t>
      </w:r>
      <w:r w:rsidR="00B1607F">
        <w:rPr>
          <w:color w:val="000000"/>
        </w:rPr>
        <w:t>c</w:t>
      </w:r>
      <w:r>
        <w:rPr>
          <w:color w:val="000000"/>
        </w:rPr>
        <w:t>ould benefit from the reduced cost and enhanced comparability afforded by the option to irrevocably elect to measure certain existing held-to-maturity debt securities at fair value.</w:t>
      </w:r>
    </w:p>
    <w:p w14:paraId="4A0356D5" w14:textId="77777777" w:rsidR="00F243A8" w:rsidRDefault="00F243A8" w:rsidP="00952FDF">
      <w:pPr>
        <w:autoSpaceDE w:val="0"/>
        <w:autoSpaceDN w:val="0"/>
        <w:adjustRightInd w:val="0"/>
        <w:spacing w:after="0" w:line="240" w:lineRule="auto"/>
        <w:rPr>
          <w:color w:val="000000"/>
        </w:rPr>
      </w:pPr>
    </w:p>
    <w:p w14:paraId="7D2716C5" w14:textId="6D22E23A" w:rsidR="00F243A8" w:rsidRPr="00952FDF" w:rsidRDefault="00F243A8" w:rsidP="00952FDF">
      <w:pPr>
        <w:autoSpaceDE w:val="0"/>
        <w:autoSpaceDN w:val="0"/>
        <w:adjustRightInd w:val="0"/>
        <w:spacing w:after="0" w:line="240" w:lineRule="auto"/>
        <w:rPr>
          <w:color w:val="000000"/>
        </w:rPr>
      </w:pPr>
      <w:r>
        <w:rPr>
          <w:color w:val="000000"/>
        </w:rPr>
        <w:t xml:space="preserve">If the Board intends to retain its position to exclude existing held-to-maturity debt securities from the </w:t>
      </w:r>
      <w:r w:rsidR="007942C5">
        <w:rPr>
          <w:color w:val="000000"/>
        </w:rPr>
        <w:t xml:space="preserve">fair value </w:t>
      </w:r>
      <w:r>
        <w:rPr>
          <w:color w:val="000000"/>
        </w:rPr>
        <w:t xml:space="preserve">election option, </w:t>
      </w:r>
      <w:r w:rsidR="00541ACC">
        <w:rPr>
          <w:color w:val="000000"/>
        </w:rPr>
        <w:t>the Board</w:t>
      </w:r>
      <w:r>
        <w:rPr>
          <w:color w:val="000000"/>
        </w:rPr>
        <w:t xml:space="preserve"> should more fully explain </w:t>
      </w:r>
      <w:r w:rsidR="00CB3409">
        <w:rPr>
          <w:color w:val="000000"/>
        </w:rPr>
        <w:t xml:space="preserve">those </w:t>
      </w:r>
      <w:r w:rsidR="00541ACC">
        <w:rPr>
          <w:color w:val="000000"/>
        </w:rPr>
        <w:t xml:space="preserve">transition </w:t>
      </w:r>
      <w:r w:rsidR="00CB3409">
        <w:rPr>
          <w:color w:val="000000"/>
        </w:rPr>
        <w:t>complexities</w:t>
      </w:r>
      <w:r w:rsidR="002D62A1">
        <w:rPr>
          <w:color w:val="000000"/>
        </w:rPr>
        <w:t xml:space="preserve"> </w:t>
      </w:r>
      <w:r w:rsidR="00541ACC">
        <w:rPr>
          <w:color w:val="000000"/>
        </w:rPr>
        <w:t xml:space="preserve">and subsequent questions noted in the Basis of Conclusions and how that outweighs </w:t>
      </w:r>
      <w:r w:rsidR="002D62A1">
        <w:rPr>
          <w:color w:val="000000"/>
        </w:rPr>
        <w:t>the benefit of avoiding dual measurement methodologies for debt securities</w:t>
      </w:r>
      <w:r>
        <w:rPr>
          <w:color w:val="000000"/>
        </w:rPr>
        <w:t>.</w:t>
      </w:r>
      <w:r w:rsidR="003947B4">
        <w:rPr>
          <w:color w:val="000000"/>
        </w:rPr>
        <w:t xml:space="preserve"> </w:t>
      </w:r>
    </w:p>
    <w:p w14:paraId="3D9F3A13" w14:textId="77777777" w:rsidR="00952FDF" w:rsidRPr="00696B96" w:rsidRDefault="00952FDF" w:rsidP="00696B96">
      <w:pPr>
        <w:autoSpaceDE w:val="0"/>
        <w:autoSpaceDN w:val="0"/>
        <w:adjustRightInd w:val="0"/>
        <w:spacing w:after="0" w:line="240" w:lineRule="auto"/>
        <w:rPr>
          <w:color w:val="000000"/>
        </w:rPr>
      </w:pPr>
    </w:p>
    <w:p w14:paraId="1C557E40" w14:textId="7DBFC943" w:rsidR="00696B96" w:rsidRPr="00757B1E" w:rsidRDefault="00696B96" w:rsidP="00757B1E">
      <w:pPr>
        <w:autoSpaceDE w:val="0"/>
        <w:autoSpaceDN w:val="0"/>
        <w:adjustRightInd w:val="0"/>
        <w:spacing w:after="0" w:line="240" w:lineRule="auto"/>
        <w:rPr>
          <w:bCs/>
          <w:i/>
        </w:rPr>
      </w:pPr>
      <w:r w:rsidRPr="00696B96">
        <w:rPr>
          <w:b/>
          <w:bCs/>
        </w:rPr>
        <w:t xml:space="preserve">Question 2: </w:t>
      </w:r>
      <w:r w:rsidR="00757B1E" w:rsidRPr="00757B1E">
        <w:rPr>
          <w:bCs/>
          <w:i/>
        </w:rPr>
        <w:t>Do you agree with the proposed am</w:t>
      </w:r>
      <w:r w:rsidR="00757B1E">
        <w:rPr>
          <w:bCs/>
          <w:i/>
        </w:rPr>
        <w:t xml:space="preserve">endment that would require that </w:t>
      </w:r>
      <w:r w:rsidR="00757B1E" w:rsidRPr="00757B1E">
        <w:rPr>
          <w:bCs/>
          <w:i/>
        </w:rPr>
        <w:t>the irrevocable election of the fair value option be applied on an instrument-by</w:t>
      </w:r>
      <w:r w:rsidR="00757B1E">
        <w:rPr>
          <w:bCs/>
          <w:i/>
        </w:rPr>
        <w:t xml:space="preserve"> </w:t>
      </w:r>
      <w:r w:rsidR="00757B1E" w:rsidRPr="00757B1E">
        <w:rPr>
          <w:bCs/>
          <w:i/>
        </w:rPr>
        <w:t>instrument basis? If not, please explain your reasoning and provide an alternative.</w:t>
      </w:r>
    </w:p>
    <w:p w14:paraId="3A71DE61" w14:textId="77777777" w:rsidR="00696B96" w:rsidRDefault="00696B96" w:rsidP="00696B96">
      <w:pPr>
        <w:autoSpaceDE w:val="0"/>
        <w:autoSpaceDN w:val="0"/>
        <w:adjustRightInd w:val="0"/>
        <w:spacing w:after="0" w:line="240" w:lineRule="auto"/>
        <w:rPr>
          <w:b/>
          <w:bCs/>
        </w:rPr>
      </w:pPr>
    </w:p>
    <w:p w14:paraId="407810E0" w14:textId="6E4DCA00" w:rsidR="00952FDF" w:rsidRPr="002F234D" w:rsidRDefault="00952FDF" w:rsidP="00952FDF">
      <w:pPr>
        <w:autoSpaceDE w:val="0"/>
        <w:autoSpaceDN w:val="0"/>
        <w:adjustRightInd w:val="0"/>
        <w:spacing w:after="0" w:line="240" w:lineRule="auto"/>
        <w:rPr>
          <w:color w:val="000000"/>
        </w:rPr>
      </w:pPr>
      <w:r w:rsidRPr="00952FDF">
        <w:rPr>
          <w:b/>
          <w:color w:val="000000"/>
        </w:rPr>
        <w:t>Response:</w:t>
      </w:r>
      <w:r w:rsidR="002F234D">
        <w:rPr>
          <w:b/>
          <w:color w:val="000000"/>
        </w:rPr>
        <w:t xml:space="preserve"> </w:t>
      </w:r>
      <w:r w:rsidR="00757B1E">
        <w:rPr>
          <w:color w:val="000000"/>
        </w:rPr>
        <w:t xml:space="preserve">We agree with the proposed amendment that would </w:t>
      </w:r>
      <w:r w:rsidR="00F243A8">
        <w:rPr>
          <w:color w:val="000000"/>
        </w:rPr>
        <w:t>permit</w:t>
      </w:r>
      <w:r w:rsidR="00757B1E">
        <w:rPr>
          <w:color w:val="000000"/>
        </w:rPr>
        <w:t xml:space="preserve"> the irrevocable election to be applied on an instrument-by-instrument basis</w:t>
      </w:r>
      <w:r w:rsidR="00A93CE4">
        <w:rPr>
          <w:color w:val="000000"/>
        </w:rPr>
        <w:t>.</w:t>
      </w:r>
      <w:r w:rsidR="00175BF0">
        <w:rPr>
          <w:color w:val="000000"/>
        </w:rPr>
        <w:t xml:space="preserve">  However, if a reporting entity elects to only reclassify some instruments from a single asset class, we think the reason for the selective reclassification should be disclosed.</w:t>
      </w:r>
      <w:r w:rsidR="00272EB8">
        <w:rPr>
          <w:color w:val="000000"/>
        </w:rPr>
        <w:t xml:space="preserve"> This may already be covered by disclosure guidance in 825-10-50-28.</w:t>
      </w:r>
    </w:p>
    <w:p w14:paraId="606FEA30" w14:textId="77777777" w:rsidR="00952FDF" w:rsidRDefault="00952FDF" w:rsidP="00696B96">
      <w:pPr>
        <w:autoSpaceDE w:val="0"/>
        <w:autoSpaceDN w:val="0"/>
        <w:adjustRightInd w:val="0"/>
        <w:spacing w:after="0" w:line="240" w:lineRule="auto"/>
        <w:rPr>
          <w:b/>
          <w:bCs/>
        </w:rPr>
      </w:pPr>
    </w:p>
    <w:p w14:paraId="16D92AE1" w14:textId="19D00717" w:rsidR="00696B96" w:rsidRPr="00757B1E" w:rsidRDefault="00696B96" w:rsidP="00757B1E">
      <w:pPr>
        <w:autoSpaceDE w:val="0"/>
        <w:autoSpaceDN w:val="0"/>
        <w:adjustRightInd w:val="0"/>
        <w:spacing w:after="0" w:line="240" w:lineRule="auto"/>
        <w:rPr>
          <w:bCs/>
          <w:i/>
        </w:rPr>
      </w:pPr>
      <w:r w:rsidRPr="00696B96">
        <w:rPr>
          <w:b/>
          <w:bCs/>
        </w:rPr>
        <w:t xml:space="preserve">Question 3: </w:t>
      </w:r>
      <w:r w:rsidR="00757B1E" w:rsidRPr="00757B1E">
        <w:rPr>
          <w:bCs/>
          <w:i/>
        </w:rPr>
        <w:t>For entities that have not adopted Topic</w:t>
      </w:r>
      <w:r w:rsidR="00757B1E">
        <w:rPr>
          <w:bCs/>
          <w:i/>
        </w:rPr>
        <w:t xml:space="preserve"> 326, should the effective date </w:t>
      </w:r>
      <w:r w:rsidR="00757B1E" w:rsidRPr="00757B1E">
        <w:rPr>
          <w:bCs/>
          <w:i/>
        </w:rPr>
        <w:t>and transition requirements of the proposed amen</w:t>
      </w:r>
      <w:r w:rsidR="00757B1E">
        <w:rPr>
          <w:bCs/>
          <w:i/>
        </w:rPr>
        <w:t xml:space="preserve">dments align with the effective </w:t>
      </w:r>
      <w:r w:rsidR="00757B1E" w:rsidRPr="00757B1E">
        <w:rPr>
          <w:bCs/>
          <w:i/>
        </w:rPr>
        <w:t>date and transition requirements of the amendm</w:t>
      </w:r>
      <w:r w:rsidR="00757B1E">
        <w:rPr>
          <w:bCs/>
          <w:i/>
        </w:rPr>
        <w:t xml:space="preserve">ents in Update 2016-13? If not, </w:t>
      </w:r>
      <w:r w:rsidR="00757B1E" w:rsidRPr="00757B1E">
        <w:rPr>
          <w:bCs/>
          <w:i/>
        </w:rPr>
        <w:t>please explain your reason</w:t>
      </w:r>
      <w:r w:rsidR="00757B1E">
        <w:rPr>
          <w:bCs/>
          <w:i/>
        </w:rPr>
        <w:t>ing and provide an alternative.</w:t>
      </w:r>
    </w:p>
    <w:p w14:paraId="3D6D0568" w14:textId="77777777" w:rsidR="00696B96" w:rsidRDefault="00696B96" w:rsidP="00696B96">
      <w:pPr>
        <w:autoSpaceDE w:val="0"/>
        <w:autoSpaceDN w:val="0"/>
        <w:adjustRightInd w:val="0"/>
        <w:spacing w:after="0" w:line="240" w:lineRule="auto"/>
        <w:rPr>
          <w:b/>
          <w:bCs/>
        </w:rPr>
      </w:pPr>
    </w:p>
    <w:p w14:paraId="0E113F60" w14:textId="06038361" w:rsidR="00952FDF" w:rsidRPr="007E743F" w:rsidRDefault="00952FDF" w:rsidP="00952FDF">
      <w:pPr>
        <w:autoSpaceDE w:val="0"/>
        <w:autoSpaceDN w:val="0"/>
        <w:adjustRightInd w:val="0"/>
        <w:spacing w:after="0" w:line="240" w:lineRule="auto"/>
        <w:rPr>
          <w:color w:val="000000"/>
        </w:rPr>
      </w:pPr>
      <w:r w:rsidRPr="00952FDF">
        <w:rPr>
          <w:b/>
          <w:color w:val="000000"/>
        </w:rPr>
        <w:t>Response:</w:t>
      </w:r>
      <w:r w:rsidR="007E743F">
        <w:rPr>
          <w:b/>
          <w:color w:val="000000"/>
        </w:rPr>
        <w:t xml:space="preserve"> </w:t>
      </w:r>
      <w:r w:rsidR="001842B9">
        <w:rPr>
          <w:color w:val="000000"/>
        </w:rPr>
        <w:t>We agree that entities that have not adopted ASC 326 should, for purposes of the proposed guidance, apply the same effective date and transition requirements of the amendments in ASU 2016-13</w:t>
      </w:r>
      <w:r w:rsidR="007E743F">
        <w:rPr>
          <w:color w:val="000000"/>
        </w:rPr>
        <w:t>.</w:t>
      </w:r>
    </w:p>
    <w:p w14:paraId="592C2842" w14:textId="77777777" w:rsidR="00952FDF" w:rsidRDefault="00952FDF" w:rsidP="00696B96">
      <w:pPr>
        <w:autoSpaceDE w:val="0"/>
        <w:autoSpaceDN w:val="0"/>
        <w:adjustRightInd w:val="0"/>
        <w:spacing w:after="0" w:line="240" w:lineRule="auto"/>
        <w:rPr>
          <w:b/>
          <w:bCs/>
        </w:rPr>
      </w:pPr>
    </w:p>
    <w:p w14:paraId="244EB41C" w14:textId="084C2AB3" w:rsidR="00696B96" w:rsidRPr="001842B9" w:rsidRDefault="00696B96" w:rsidP="00757B1E">
      <w:pPr>
        <w:autoSpaceDE w:val="0"/>
        <w:autoSpaceDN w:val="0"/>
        <w:adjustRightInd w:val="0"/>
        <w:spacing w:after="0" w:line="240" w:lineRule="auto"/>
        <w:rPr>
          <w:b/>
          <w:bCs/>
        </w:rPr>
      </w:pPr>
      <w:r w:rsidRPr="00696B96">
        <w:rPr>
          <w:b/>
          <w:bCs/>
        </w:rPr>
        <w:t xml:space="preserve">Question 4: </w:t>
      </w:r>
      <w:r w:rsidR="00757B1E" w:rsidRPr="001842B9">
        <w:rPr>
          <w:bCs/>
          <w:i/>
        </w:rPr>
        <w:t>For entities that have early adopte</w:t>
      </w:r>
      <w:r w:rsidR="001842B9" w:rsidRPr="001842B9">
        <w:rPr>
          <w:bCs/>
          <w:i/>
        </w:rPr>
        <w:t xml:space="preserve">d Topic 326, what should be the </w:t>
      </w:r>
      <w:r w:rsidR="00757B1E" w:rsidRPr="001842B9">
        <w:rPr>
          <w:bCs/>
          <w:i/>
        </w:rPr>
        <w:t>effective date and transition requirements for the proposed amendments?</w:t>
      </w:r>
    </w:p>
    <w:p w14:paraId="1A753C47" w14:textId="77777777" w:rsidR="00696B96" w:rsidRDefault="00696B96" w:rsidP="00696B96">
      <w:pPr>
        <w:autoSpaceDE w:val="0"/>
        <w:autoSpaceDN w:val="0"/>
        <w:adjustRightInd w:val="0"/>
        <w:spacing w:after="0" w:line="240" w:lineRule="auto"/>
      </w:pPr>
    </w:p>
    <w:p w14:paraId="42371860" w14:textId="6551003E" w:rsidR="00952FDF" w:rsidRPr="001E1823" w:rsidRDefault="00952FDF" w:rsidP="00952FDF">
      <w:pPr>
        <w:autoSpaceDE w:val="0"/>
        <w:autoSpaceDN w:val="0"/>
        <w:adjustRightInd w:val="0"/>
        <w:spacing w:after="0" w:line="240" w:lineRule="auto"/>
        <w:rPr>
          <w:color w:val="000000"/>
        </w:rPr>
      </w:pPr>
      <w:r w:rsidRPr="00952FDF">
        <w:rPr>
          <w:b/>
          <w:color w:val="000000"/>
        </w:rPr>
        <w:t>Response:</w:t>
      </w:r>
      <w:r w:rsidR="001E7CBF">
        <w:rPr>
          <w:b/>
          <w:color w:val="000000"/>
        </w:rPr>
        <w:t xml:space="preserve"> </w:t>
      </w:r>
      <w:r w:rsidR="001842B9">
        <w:rPr>
          <w:color w:val="000000"/>
        </w:rPr>
        <w:t xml:space="preserve">As noted in our response to Question 3, we believe that the proposed amendments should be subject to the same effective date and transition guidance as prescribed in ASU 2016-13, including the option to adopt the guidance early. </w:t>
      </w:r>
      <w:r w:rsidR="001F0818">
        <w:rPr>
          <w:color w:val="000000"/>
        </w:rPr>
        <w:t>Therefore,</w:t>
      </w:r>
      <w:r w:rsidR="001842B9">
        <w:rPr>
          <w:color w:val="000000"/>
        </w:rPr>
        <w:t xml:space="preserve"> we do not believe specific effective date guidance is needed for entities that have early adopted ASC 326. As for transition, we believe that entities that have early adopted ASC 326 should have the option to retrospectively apply the proposed amendments as of the date of initially applying the guidance in ASU 2016-13, or to apply the proposed amendments on a modified retrospective basis with an adjustment to the opening balance of retained earnings in the period of adoption.</w:t>
      </w:r>
      <w:r w:rsidR="001E1823">
        <w:rPr>
          <w:color w:val="000000"/>
        </w:rPr>
        <w:t xml:space="preserve"> </w:t>
      </w:r>
    </w:p>
    <w:p w14:paraId="46B8FFB8" w14:textId="31FEA1CC" w:rsidR="00952FDF" w:rsidRDefault="00952FDF" w:rsidP="00696B96">
      <w:pPr>
        <w:autoSpaceDE w:val="0"/>
        <w:autoSpaceDN w:val="0"/>
        <w:adjustRightInd w:val="0"/>
        <w:spacing w:after="0" w:line="240" w:lineRule="auto"/>
      </w:pPr>
    </w:p>
    <w:p w14:paraId="0509CECB" w14:textId="77777777" w:rsidR="006C382B" w:rsidRDefault="006C382B" w:rsidP="001842B9">
      <w:pPr>
        <w:autoSpaceDE w:val="0"/>
        <w:autoSpaceDN w:val="0"/>
        <w:adjustRightInd w:val="0"/>
        <w:spacing w:after="0" w:line="240" w:lineRule="auto"/>
        <w:rPr>
          <w:b/>
          <w:bCs/>
        </w:rPr>
      </w:pPr>
    </w:p>
    <w:p w14:paraId="0041E81A" w14:textId="77777777" w:rsidR="006C382B" w:rsidRDefault="006C382B" w:rsidP="001842B9">
      <w:pPr>
        <w:autoSpaceDE w:val="0"/>
        <w:autoSpaceDN w:val="0"/>
        <w:adjustRightInd w:val="0"/>
        <w:spacing w:after="0" w:line="240" w:lineRule="auto"/>
        <w:rPr>
          <w:b/>
          <w:bCs/>
        </w:rPr>
      </w:pPr>
    </w:p>
    <w:p w14:paraId="5DD335FF" w14:textId="2501EDEB" w:rsidR="00696B96" w:rsidRPr="001842B9" w:rsidRDefault="00696B96" w:rsidP="001842B9">
      <w:pPr>
        <w:autoSpaceDE w:val="0"/>
        <w:autoSpaceDN w:val="0"/>
        <w:adjustRightInd w:val="0"/>
        <w:spacing w:after="0" w:line="240" w:lineRule="auto"/>
        <w:rPr>
          <w:i/>
        </w:rPr>
      </w:pPr>
      <w:r w:rsidRPr="00696B96">
        <w:rPr>
          <w:b/>
          <w:bCs/>
        </w:rPr>
        <w:t xml:space="preserve">Question 5: </w:t>
      </w:r>
      <w:r w:rsidRPr="00696B96">
        <w:t xml:space="preserve"> </w:t>
      </w:r>
      <w:r w:rsidR="001842B9" w:rsidRPr="001842B9">
        <w:rPr>
          <w:i/>
        </w:rPr>
        <w:t>Would additional disclos</w:t>
      </w:r>
      <w:r w:rsidR="001842B9">
        <w:rPr>
          <w:i/>
        </w:rPr>
        <w:t xml:space="preserve">ures be needed for the proposed </w:t>
      </w:r>
      <w:r w:rsidR="001842B9" w:rsidRPr="001842B9">
        <w:rPr>
          <w:i/>
        </w:rPr>
        <w:t>amendments, beyond the disclosure requir</w:t>
      </w:r>
      <w:r w:rsidR="001842B9">
        <w:rPr>
          <w:i/>
        </w:rPr>
        <w:t xml:space="preserve">ements in Topic 250, Accounting </w:t>
      </w:r>
      <w:r w:rsidR="001842B9" w:rsidRPr="001842B9">
        <w:rPr>
          <w:i/>
        </w:rPr>
        <w:t>Changes and Error Corrections, and Subtopics 820-10 and 825-10?</w:t>
      </w:r>
    </w:p>
    <w:p w14:paraId="1E962CF0" w14:textId="77777777" w:rsidR="00696B96" w:rsidRDefault="00696B96" w:rsidP="00696B96">
      <w:pPr>
        <w:autoSpaceDE w:val="0"/>
        <w:autoSpaceDN w:val="0"/>
        <w:adjustRightInd w:val="0"/>
        <w:spacing w:after="0" w:line="240" w:lineRule="auto"/>
        <w:rPr>
          <w:b/>
          <w:bCs/>
        </w:rPr>
      </w:pPr>
    </w:p>
    <w:p w14:paraId="6EBD27D7" w14:textId="5AA5ADA1" w:rsidR="002D68C1" w:rsidRDefault="00952FDF" w:rsidP="001842B9">
      <w:pPr>
        <w:autoSpaceDE w:val="0"/>
        <w:autoSpaceDN w:val="0"/>
        <w:adjustRightInd w:val="0"/>
        <w:spacing w:after="0" w:line="240" w:lineRule="auto"/>
        <w:rPr>
          <w:color w:val="000000"/>
        </w:rPr>
      </w:pPr>
      <w:r w:rsidRPr="00952FDF">
        <w:rPr>
          <w:b/>
          <w:color w:val="000000"/>
        </w:rPr>
        <w:t>Response:</w:t>
      </w:r>
      <w:r w:rsidR="001E1823">
        <w:rPr>
          <w:b/>
          <w:color w:val="000000"/>
        </w:rPr>
        <w:t xml:space="preserve"> </w:t>
      </w:r>
      <w:r w:rsidR="001842B9">
        <w:rPr>
          <w:color w:val="000000"/>
        </w:rPr>
        <w:t xml:space="preserve">We are not aware of any additional disclosures that would be needed beyond those in ASC 250, </w:t>
      </w:r>
      <w:r w:rsidR="001A1E95">
        <w:rPr>
          <w:color w:val="000000"/>
        </w:rPr>
        <w:t>ASC 820, and ASC 825.</w:t>
      </w:r>
      <w:r w:rsidR="006C382B" w:rsidRPr="006C382B">
        <w:rPr>
          <w:color w:val="000000"/>
        </w:rPr>
        <w:t xml:space="preserve"> </w:t>
      </w:r>
      <w:r w:rsidR="00272EB8">
        <w:rPr>
          <w:color w:val="000000"/>
        </w:rPr>
        <w:t>As stated in response to</w:t>
      </w:r>
      <w:r w:rsidR="006C382B">
        <w:rPr>
          <w:color w:val="000000"/>
        </w:rPr>
        <w:t xml:space="preserve"> Question 2 above, if reporting entities will be permitted to apply the fair value option on an instrument-by-instrument basis, and an entity elects to apply the fair value option to only some instruments held within a single asset class, we think the reason for the selective reclassification should be disclosed.</w:t>
      </w:r>
    </w:p>
    <w:p w14:paraId="5F811DC3" w14:textId="77777777" w:rsidR="002D68C1" w:rsidRDefault="002D68C1" w:rsidP="00696B96">
      <w:pPr>
        <w:autoSpaceDE w:val="0"/>
        <w:autoSpaceDN w:val="0"/>
        <w:adjustRightInd w:val="0"/>
        <w:spacing w:after="0" w:line="240" w:lineRule="auto"/>
        <w:rPr>
          <w:b/>
          <w:bCs/>
        </w:rPr>
      </w:pPr>
    </w:p>
    <w:p w14:paraId="0ACB6868" w14:textId="1E00661E" w:rsidR="00696B96" w:rsidRPr="001842B9" w:rsidRDefault="00696B96" w:rsidP="001842B9">
      <w:pPr>
        <w:autoSpaceDE w:val="0"/>
        <w:autoSpaceDN w:val="0"/>
        <w:adjustRightInd w:val="0"/>
        <w:spacing w:after="0" w:line="240" w:lineRule="auto"/>
        <w:rPr>
          <w:bCs/>
          <w:i/>
        </w:rPr>
      </w:pPr>
      <w:r w:rsidRPr="00696B96">
        <w:rPr>
          <w:b/>
          <w:bCs/>
        </w:rPr>
        <w:t xml:space="preserve">Question 6: </w:t>
      </w:r>
      <w:r w:rsidR="001842B9" w:rsidRPr="001842B9">
        <w:rPr>
          <w:bCs/>
          <w:i/>
        </w:rPr>
        <w:t xml:space="preserve">Do you support the Board’s decision not to provide entities </w:t>
      </w:r>
      <w:r w:rsidR="001842B9">
        <w:rPr>
          <w:bCs/>
          <w:i/>
        </w:rPr>
        <w:t xml:space="preserve">with an </w:t>
      </w:r>
      <w:r w:rsidR="001842B9" w:rsidRPr="001842B9">
        <w:rPr>
          <w:bCs/>
          <w:i/>
        </w:rPr>
        <w:t>option to discontinue fair value measurements for fi</w:t>
      </w:r>
      <w:r w:rsidR="001842B9">
        <w:rPr>
          <w:bCs/>
          <w:i/>
        </w:rPr>
        <w:t xml:space="preserve">nancial assets measured at fair </w:t>
      </w:r>
      <w:r w:rsidR="001842B9" w:rsidRPr="001842B9">
        <w:rPr>
          <w:bCs/>
          <w:i/>
        </w:rPr>
        <w:t>value through net income and instead ap</w:t>
      </w:r>
      <w:r w:rsidR="001842B9">
        <w:rPr>
          <w:bCs/>
          <w:i/>
        </w:rPr>
        <w:t xml:space="preserve">ply the measurement guidance in </w:t>
      </w:r>
      <w:r w:rsidR="001842B9" w:rsidRPr="001842B9">
        <w:rPr>
          <w:bCs/>
          <w:i/>
        </w:rPr>
        <w:t>Subtopic 326-20? If not, please expla</w:t>
      </w:r>
      <w:r w:rsidR="001842B9">
        <w:rPr>
          <w:bCs/>
          <w:i/>
        </w:rPr>
        <w:t xml:space="preserve">in your reasoning about why the </w:t>
      </w:r>
      <w:r w:rsidR="001842B9" w:rsidRPr="001842B9">
        <w:rPr>
          <w:bCs/>
          <w:i/>
        </w:rPr>
        <w:t>measurement guidance in Subtopic 326-20 is prefer</w:t>
      </w:r>
      <w:r w:rsidR="001842B9">
        <w:rPr>
          <w:bCs/>
          <w:i/>
        </w:rPr>
        <w:t xml:space="preserve">able for the types of financial </w:t>
      </w:r>
      <w:r w:rsidR="001842B9" w:rsidRPr="001842B9">
        <w:rPr>
          <w:bCs/>
          <w:i/>
        </w:rPr>
        <w:t>assets for which an entity would elect to discontinue fair value measurements.</w:t>
      </w:r>
    </w:p>
    <w:p w14:paraId="0246AF0F" w14:textId="77777777" w:rsidR="00696B96" w:rsidRDefault="00696B96" w:rsidP="00696B96">
      <w:pPr>
        <w:autoSpaceDE w:val="0"/>
        <w:autoSpaceDN w:val="0"/>
        <w:adjustRightInd w:val="0"/>
        <w:spacing w:after="0" w:line="240" w:lineRule="auto"/>
        <w:rPr>
          <w:b/>
          <w:bCs/>
        </w:rPr>
      </w:pPr>
    </w:p>
    <w:p w14:paraId="0CD91C60" w14:textId="394B4761" w:rsidR="00952FDF" w:rsidRPr="0039689F" w:rsidRDefault="00952FDF" w:rsidP="00952FDF">
      <w:pPr>
        <w:autoSpaceDE w:val="0"/>
        <w:autoSpaceDN w:val="0"/>
        <w:adjustRightInd w:val="0"/>
        <w:spacing w:after="0" w:line="240" w:lineRule="auto"/>
        <w:rPr>
          <w:color w:val="000000"/>
        </w:rPr>
      </w:pPr>
      <w:r w:rsidRPr="00952FDF">
        <w:rPr>
          <w:b/>
          <w:color w:val="000000"/>
        </w:rPr>
        <w:t>Response:</w:t>
      </w:r>
      <w:r w:rsidR="00A2770F">
        <w:rPr>
          <w:b/>
          <w:color w:val="000000"/>
        </w:rPr>
        <w:t xml:space="preserve"> </w:t>
      </w:r>
      <w:r w:rsidR="001A1E95">
        <w:rPr>
          <w:color w:val="000000"/>
        </w:rPr>
        <w:t>We support the Board’s decision not to provide entities with an option to discontinue fair value measurements for financial assets measured at fair value through net income.</w:t>
      </w:r>
      <w:r w:rsidR="006C382B" w:rsidRPr="006C382B">
        <w:rPr>
          <w:color w:val="000000"/>
        </w:rPr>
        <w:t xml:space="preserve"> </w:t>
      </w:r>
      <w:r w:rsidR="006C382B">
        <w:rPr>
          <w:color w:val="000000"/>
        </w:rPr>
        <w:t xml:space="preserve">We think this decision is consistent with the principle that </w:t>
      </w:r>
      <w:r w:rsidR="008C334C">
        <w:rPr>
          <w:color w:val="000000"/>
        </w:rPr>
        <w:t xml:space="preserve">election of the fair value option is irrevocable. </w:t>
      </w:r>
    </w:p>
    <w:p w14:paraId="4552998A" w14:textId="70C93B87" w:rsidR="001842B9" w:rsidRDefault="001842B9">
      <w:pPr>
        <w:rPr>
          <w:b/>
          <w:bCs/>
        </w:rPr>
      </w:pPr>
      <w:r>
        <w:rPr>
          <w:b/>
          <w:bCs/>
        </w:rPr>
        <w:br w:type="page"/>
      </w:r>
    </w:p>
    <w:p w14:paraId="35C75CB2" w14:textId="77777777" w:rsidR="001F0818" w:rsidRPr="005150CC" w:rsidRDefault="001F0818" w:rsidP="001F0818">
      <w:pPr>
        <w:tabs>
          <w:tab w:val="left" w:pos="360"/>
          <w:tab w:val="center" w:pos="4680"/>
        </w:tabs>
        <w:suppressAutoHyphens/>
        <w:spacing w:after="0"/>
        <w:jc w:val="center"/>
        <w:rPr>
          <w:sz w:val="20"/>
          <w:szCs w:val="20"/>
        </w:rPr>
      </w:pPr>
      <w:r w:rsidRPr="005150CC">
        <w:rPr>
          <w:sz w:val="20"/>
          <w:szCs w:val="20"/>
        </w:rPr>
        <w:lastRenderedPageBreak/>
        <w:t>APPENDIX A</w:t>
      </w:r>
    </w:p>
    <w:p w14:paraId="3C3BDE0C" w14:textId="77777777" w:rsidR="001F0818" w:rsidRPr="00431A64" w:rsidRDefault="001F0818" w:rsidP="001F0818">
      <w:pPr>
        <w:tabs>
          <w:tab w:val="left" w:pos="360"/>
          <w:tab w:val="center" w:pos="4680"/>
        </w:tabs>
        <w:suppressAutoHyphens/>
        <w:spacing w:after="0"/>
        <w:jc w:val="center"/>
        <w:rPr>
          <w:sz w:val="20"/>
          <w:szCs w:val="20"/>
        </w:rPr>
      </w:pPr>
      <w:r w:rsidRPr="00431A64">
        <w:rPr>
          <w:sz w:val="20"/>
          <w:szCs w:val="20"/>
        </w:rPr>
        <w:t>ACCOUNTING PRINCIPLES COMMITTEE</w:t>
      </w:r>
    </w:p>
    <w:p w14:paraId="5FC253D7" w14:textId="77777777" w:rsidR="001F0818" w:rsidRPr="00431A64" w:rsidRDefault="001F0818" w:rsidP="001F0818">
      <w:pPr>
        <w:tabs>
          <w:tab w:val="center" w:pos="4680"/>
        </w:tabs>
        <w:suppressAutoHyphens/>
        <w:spacing w:after="0"/>
        <w:jc w:val="center"/>
        <w:rPr>
          <w:sz w:val="20"/>
          <w:szCs w:val="20"/>
        </w:rPr>
      </w:pPr>
      <w:r w:rsidRPr="00431A64">
        <w:rPr>
          <w:sz w:val="20"/>
          <w:szCs w:val="20"/>
        </w:rPr>
        <w:t>ORGANIZATION AND OPERATING PROCEDURES</w:t>
      </w:r>
    </w:p>
    <w:p w14:paraId="3D174502" w14:textId="77777777" w:rsidR="001F0818" w:rsidRPr="00431A64" w:rsidRDefault="001F0818" w:rsidP="001F0818">
      <w:pPr>
        <w:tabs>
          <w:tab w:val="center" w:pos="4680"/>
        </w:tabs>
        <w:suppressAutoHyphens/>
        <w:spacing w:after="0"/>
        <w:jc w:val="center"/>
        <w:rPr>
          <w:sz w:val="20"/>
          <w:szCs w:val="20"/>
        </w:rPr>
      </w:pPr>
      <w:r w:rsidRPr="00431A64">
        <w:rPr>
          <w:sz w:val="20"/>
          <w:szCs w:val="20"/>
        </w:rPr>
        <w:t>201</w:t>
      </w:r>
      <w:r>
        <w:rPr>
          <w:sz w:val="20"/>
          <w:szCs w:val="20"/>
        </w:rPr>
        <w:t>8</w:t>
      </w:r>
      <w:r w:rsidRPr="00431A64">
        <w:rPr>
          <w:sz w:val="20"/>
          <w:szCs w:val="20"/>
        </w:rPr>
        <w:t>-201</w:t>
      </w:r>
      <w:r>
        <w:rPr>
          <w:sz w:val="20"/>
          <w:szCs w:val="20"/>
        </w:rPr>
        <w:t>9</w:t>
      </w:r>
    </w:p>
    <w:p w14:paraId="40BF38C4" w14:textId="77777777" w:rsidR="001F0818" w:rsidRPr="00C458D7" w:rsidRDefault="001F0818" w:rsidP="001F0818">
      <w:pPr>
        <w:pStyle w:val="NoSpacing"/>
        <w:rPr>
          <w:sz w:val="20"/>
          <w:szCs w:val="20"/>
        </w:rPr>
      </w:pPr>
    </w:p>
    <w:p w14:paraId="02F18548" w14:textId="77777777" w:rsidR="001F0818" w:rsidRDefault="001F0818" w:rsidP="001F0818">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0692D8FA" w14:textId="77777777" w:rsidR="001F0818" w:rsidRPr="00C458D7" w:rsidRDefault="001F0818" w:rsidP="001F0818">
      <w:pPr>
        <w:pStyle w:val="NoSpacing"/>
        <w:jc w:val="both"/>
        <w:rPr>
          <w:spacing w:val="-3"/>
          <w:sz w:val="20"/>
          <w:szCs w:val="20"/>
        </w:rPr>
      </w:pPr>
    </w:p>
    <w:p w14:paraId="4A9A9CAE" w14:textId="77777777" w:rsidR="001F0818" w:rsidRDefault="001F0818" w:rsidP="001F0818">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28798FFA" w14:textId="77777777" w:rsidR="001F0818" w:rsidRPr="00C458D7" w:rsidRDefault="001F0818" w:rsidP="001F0818">
      <w:pPr>
        <w:pStyle w:val="NoSpacing"/>
        <w:jc w:val="both"/>
        <w:rPr>
          <w:b/>
          <w:spacing w:val="-3"/>
          <w:sz w:val="20"/>
          <w:szCs w:val="20"/>
        </w:rPr>
      </w:pPr>
    </w:p>
    <w:p w14:paraId="5A952D08" w14:textId="77777777" w:rsidR="001F0818" w:rsidRPr="00CE74F8" w:rsidRDefault="001F0818" w:rsidP="001F0818">
      <w:pPr>
        <w:tabs>
          <w:tab w:val="left" w:pos="-720"/>
        </w:tabs>
        <w:suppressAutoHyphens/>
        <w:spacing w:after="0"/>
        <w:jc w:val="both"/>
        <w:rPr>
          <w:b/>
          <w:spacing w:val="-3"/>
          <w:sz w:val="20"/>
          <w:szCs w:val="20"/>
        </w:rPr>
      </w:pPr>
      <w:r w:rsidRPr="00CE74F8">
        <w:rPr>
          <w:b/>
          <w:spacing w:val="-3"/>
          <w:sz w:val="20"/>
          <w:szCs w:val="20"/>
        </w:rPr>
        <w:t>Public Accounting Firms:</w:t>
      </w:r>
    </w:p>
    <w:p w14:paraId="27ED6320" w14:textId="77777777" w:rsidR="001F0818" w:rsidRPr="00CE74F8" w:rsidRDefault="001F0818" w:rsidP="001F0818">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59008695" w14:textId="77777777" w:rsidR="001F0818" w:rsidRPr="00CE74F8" w:rsidRDefault="001F0818" w:rsidP="001F0818">
      <w:pPr>
        <w:pStyle w:val="NoSpacing"/>
        <w:tabs>
          <w:tab w:val="left" w:pos="360"/>
        </w:tabs>
        <w:rPr>
          <w:sz w:val="20"/>
          <w:szCs w:val="20"/>
        </w:rPr>
      </w:pPr>
      <w:r w:rsidRPr="00CE74F8">
        <w:rPr>
          <w:sz w:val="20"/>
          <w:szCs w:val="20"/>
          <w:lang w:val="fr-FR"/>
        </w:rPr>
        <w:tab/>
      </w:r>
      <w:r w:rsidRPr="00CE74F8">
        <w:rPr>
          <w:sz w:val="20"/>
          <w:szCs w:val="20"/>
        </w:rPr>
        <w:t>Jared Bourgeois, CPA</w:t>
      </w:r>
      <w:r w:rsidRPr="00CE74F8">
        <w:rPr>
          <w:sz w:val="20"/>
          <w:szCs w:val="20"/>
        </w:rPr>
        <w:tab/>
      </w:r>
      <w:r w:rsidRPr="00CE74F8">
        <w:rPr>
          <w:sz w:val="20"/>
          <w:szCs w:val="20"/>
        </w:rPr>
        <w:tab/>
      </w:r>
      <w:r w:rsidRPr="00CE74F8">
        <w:rPr>
          <w:sz w:val="20"/>
          <w:szCs w:val="20"/>
        </w:rPr>
        <w:tab/>
      </w:r>
      <w:r w:rsidRPr="00CE74F8">
        <w:rPr>
          <w:sz w:val="20"/>
          <w:szCs w:val="20"/>
        </w:rPr>
        <w:tab/>
        <w:t xml:space="preserve">PricewaterhouseCoopers LLP </w:t>
      </w:r>
    </w:p>
    <w:p w14:paraId="0437F8AB" w14:textId="77777777" w:rsidR="001F0818" w:rsidRDefault="001F0818" w:rsidP="001F0818">
      <w:pPr>
        <w:pStyle w:val="NoSpacing"/>
        <w:tabs>
          <w:tab w:val="left" w:pos="360"/>
        </w:tabs>
        <w:rPr>
          <w:sz w:val="20"/>
          <w:szCs w:val="20"/>
        </w:rPr>
      </w:pPr>
      <w:r w:rsidRPr="00CE74F8">
        <w:rPr>
          <w:sz w:val="20"/>
          <w:szCs w:val="20"/>
        </w:rPr>
        <w:tab/>
        <w:t xml:space="preserve">Ryan Brady, CPA                      </w:t>
      </w:r>
      <w:r w:rsidRPr="00CE74F8">
        <w:rPr>
          <w:sz w:val="20"/>
          <w:szCs w:val="20"/>
        </w:rPr>
        <w:tab/>
      </w:r>
      <w:r w:rsidRPr="00CE74F8">
        <w:rPr>
          <w:sz w:val="20"/>
          <w:szCs w:val="20"/>
        </w:rPr>
        <w:tab/>
        <w:t>Grant Thornton LLP</w:t>
      </w:r>
    </w:p>
    <w:p w14:paraId="724B793B" w14:textId="77777777" w:rsidR="001F0818" w:rsidRPr="00CE74F8" w:rsidRDefault="001F0818" w:rsidP="001F0818">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5476C6B7" w14:textId="77777777" w:rsidR="001F0818" w:rsidRPr="00CE74F8" w:rsidRDefault="001F0818" w:rsidP="001F0818">
      <w:pPr>
        <w:pStyle w:val="NoSpacing"/>
        <w:tabs>
          <w:tab w:val="left" w:pos="360"/>
        </w:tabs>
        <w:rPr>
          <w:sz w:val="20"/>
          <w:szCs w:val="20"/>
        </w:rPr>
      </w:pPr>
      <w:r w:rsidRPr="00CE74F8">
        <w:rPr>
          <w:sz w:val="20"/>
          <w:szCs w:val="20"/>
        </w:rPr>
        <w:t xml:space="preserve">       Ashlee Earl, CPA                                                   Ernst &amp; Young LLP</w:t>
      </w:r>
    </w:p>
    <w:p w14:paraId="6BB2451A" w14:textId="77777777" w:rsidR="001F0818" w:rsidRPr="00CE74F8" w:rsidRDefault="001F0818" w:rsidP="001F0818">
      <w:pPr>
        <w:pStyle w:val="NoSpacing"/>
        <w:tabs>
          <w:tab w:val="left" w:pos="360"/>
        </w:tabs>
        <w:rPr>
          <w:sz w:val="20"/>
          <w:szCs w:val="20"/>
        </w:rPr>
      </w:pPr>
      <w:r w:rsidRPr="00CE74F8">
        <w:rPr>
          <w:sz w:val="20"/>
          <w:szCs w:val="20"/>
        </w:rPr>
        <w:tab/>
        <w:t>Jason Eaves, CPA                                                  Crowe LLP</w:t>
      </w:r>
    </w:p>
    <w:p w14:paraId="3111E27E" w14:textId="77777777" w:rsidR="001F0818" w:rsidRPr="00CE74F8" w:rsidRDefault="001F0818" w:rsidP="001F0818">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(Vice Chair)</w:t>
      </w:r>
      <w:r w:rsidRPr="00CE74F8">
        <w:rPr>
          <w:sz w:val="20"/>
          <w:szCs w:val="20"/>
        </w:rPr>
        <w:tab/>
      </w:r>
      <w:r w:rsidRPr="00CE74F8">
        <w:rPr>
          <w:sz w:val="20"/>
          <w:szCs w:val="20"/>
        </w:rPr>
        <w:tab/>
        <w:t>Ernst &amp; Young LLP</w:t>
      </w:r>
    </w:p>
    <w:p w14:paraId="162AD2EB" w14:textId="77777777" w:rsidR="001F0818" w:rsidRPr="00CE74F8" w:rsidRDefault="001F0818" w:rsidP="001F0818">
      <w:pPr>
        <w:pStyle w:val="NoSpacing"/>
        <w:tabs>
          <w:tab w:val="left" w:pos="360"/>
        </w:tabs>
        <w:rPr>
          <w:sz w:val="20"/>
          <w:szCs w:val="20"/>
        </w:rPr>
      </w:pPr>
      <w:r w:rsidRPr="00CE74F8">
        <w:rPr>
          <w:sz w:val="20"/>
          <w:szCs w:val="20"/>
        </w:rPr>
        <w:tab/>
        <w:t xml:space="preserve">Scott Lehman, CPA </w:t>
      </w:r>
      <w:proofErr w:type="gramStart"/>
      <w:r w:rsidRPr="00CE74F8">
        <w:rPr>
          <w:sz w:val="20"/>
          <w:szCs w:val="20"/>
        </w:rPr>
        <w:tab/>
        <w:t xml:space="preserve">  </w:t>
      </w:r>
      <w:r w:rsidRPr="00CE74F8">
        <w:rPr>
          <w:sz w:val="20"/>
          <w:szCs w:val="20"/>
        </w:rPr>
        <w:tab/>
      </w:r>
      <w:proofErr w:type="gramEnd"/>
      <w:r w:rsidRPr="00CE74F8">
        <w:rPr>
          <w:sz w:val="20"/>
          <w:szCs w:val="20"/>
        </w:rPr>
        <w:tab/>
      </w:r>
      <w:r w:rsidRPr="00CE74F8">
        <w:rPr>
          <w:sz w:val="20"/>
          <w:szCs w:val="20"/>
        </w:rPr>
        <w:tab/>
        <w:t>Crowe LLP</w:t>
      </w:r>
    </w:p>
    <w:p w14:paraId="03EA3E5E" w14:textId="77777777" w:rsidR="001F0818" w:rsidRPr="00CE74F8" w:rsidRDefault="001F0818" w:rsidP="001F0818">
      <w:pPr>
        <w:pStyle w:val="NoSpacing"/>
        <w:tabs>
          <w:tab w:val="left" w:pos="360"/>
        </w:tabs>
        <w:rPr>
          <w:sz w:val="20"/>
          <w:szCs w:val="20"/>
          <w:lang w:val="fr-FR"/>
        </w:rPr>
      </w:pPr>
      <w:r w:rsidRPr="00CE74F8">
        <w:rPr>
          <w:sz w:val="20"/>
          <w:szCs w:val="20"/>
        </w:rPr>
        <w:t xml:space="preserve">       </w:t>
      </w:r>
      <w:r w:rsidRPr="00CE74F8">
        <w:rPr>
          <w:sz w:val="20"/>
          <w:szCs w:val="20"/>
          <w:lang w:val="fr-FR"/>
        </w:rPr>
        <w:t>Melissa Lynch, CPA                                              Plante Moran, PLLC</w:t>
      </w:r>
    </w:p>
    <w:p w14:paraId="4C674A14" w14:textId="77777777" w:rsidR="001F0818" w:rsidRPr="00CE74F8" w:rsidRDefault="001F0818" w:rsidP="001F0818">
      <w:pPr>
        <w:pStyle w:val="NoSpacing"/>
        <w:tabs>
          <w:tab w:val="left" w:pos="360"/>
        </w:tabs>
        <w:rPr>
          <w:sz w:val="20"/>
          <w:szCs w:val="20"/>
          <w:lang w:val="fr-FR"/>
        </w:rPr>
      </w:pPr>
      <w:r w:rsidRPr="00CE74F8">
        <w:rPr>
          <w:sz w:val="20"/>
          <w:szCs w:val="20"/>
          <w:lang w:val="fr-FR"/>
        </w:rPr>
        <w:t xml:space="preserve">       Reid Mitchell,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3191C85E" w14:textId="77777777" w:rsidR="001F0818" w:rsidRDefault="001F0818" w:rsidP="001F0818">
      <w:pPr>
        <w:pStyle w:val="NoSpacing"/>
        <w:tabs>
          <w:tab w:val="left" w:pos="360"/>
        </w:tabs>
        <w:rPr>
          <w:sz w:val="20"/>
          <w:szCs w:val="20"/>
          <w:lang w:val="fr-FR"/>
        </w:rPr>
      </w:pPr>
      <w:r w:rsidRPr="00CE74F8">
        <w:rPr>
          <w:sz w:val="20"/>
          <w:szCs w:val="20"/>
        </w:rPr>
        <w:t xml:space="preserve">       </w:t>
      </w: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t>BDO USA LLP</w:t>
      </w:r>
    </w:p>
    <w:p w14:paraId="40C09597" w14:textId="77777777" w:rsidR="001F0818" w:rsidRPr="00CE74F8" w:rsidRDefault="001F0818" w:rsidP="001F0818">
      <w:pPr>
        <w:pStyle w:val="NoSpacing"/>
        <w:tabs>
          <w:tab w:val="left" w:pos="360"/>
        </w:tabs>
        <w:ind w:left="360" w:hanging="360"/>
        <w:rPr>
          <w:sz w:val="20"/>
          <w:szCs w:val="20"/>
          <w:lang w:val="fr-FR"/>
        </w:rPr>
      </w:pPr>
      <w:r>
        <w:rPr>
          <w:sz w:val="20"/>
          <w:szCs w:val="20"/>
          <w:lang w:val="fr-FR"/>
        </w:rPr>
        <w:t xml:space="preserve">       Darshana </w:t>
      </w:r>
      <w:proofErr w:type="spellStart"/>
      <w:r>
        <w:rPr>
          <w:sz w:val="20"/>
          <w:szCs w:val="20"/>
          <w:lang w:val="fr-FR"/>
        </w:rPr>
        <w:t>Raigaga</w:t>
      </w:r>
      <w:proofErr w:type="spellEnd"/>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BDO USA LLP</w:t>
      </w:r>
      <w:r w:rsidRPr="00CE74F8">
        <w:rPr>
          <w:sz w:val="20"/>
          <w:szCs w:val="20"/>
          <w:lang w:val="fr-FR"/>
        </w:rPr>
        <w:tab/>
      </w:r>
      <w:r w:rsidRPr="00CE74F8">
        <w:rPr>
          <w:sz w:val="20"/>
          <w:szCs w:val="20"/>
          <w:lang w:val="fr-FR"/>
        </w:rPr>
        <w:tab/>
      </w:r>
    </w:p>
    <w:p w14:paraId="37379AB9" w14:textId="77777777" w:rsidR="001F0818" w:rsidRPr="00CE74F8" w:rsidRDefault="001F0818" w:rsidP="001F0818">
      <w:pPr>
        <w:pStyle w:val="NoSpacing"/>
        <w:tabs>
          <w:tab w:val="left" w:pos="360"/>
        </w:tabs>
        <w:ind w:left="360" w:hanging="360"/>
        <w:rPr>
          <w:sz w:val="20"/>
          <w:szCs w:val="20"/>
          <w:lang w:val="fr-FR"/>
        </w:rPr>
      </w:pPr>
      <w:r w:rsidRPr="00CE74F8">
        <w:rPr>
          <w:sz w:val="20"/>
          <w:szCs w:val="20"/>
          <w:lang w:val="fr-FR"/>
        </w:rPr>
        <w:t xml:space="preserve">  </w:t>
      </w: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t xml:space="preserve">Almira Goethe, CPA                               </w:t>
      </w:r>
      <w:r w:rsidRPr="00CE74F8">
        <w:rPr>
          <w:sz w:val="20"/>
          <w:szCs w:val="20"/>
          <w:lang w:val="fr-FR"/>
        </w:rPr>
        <w:tab/>
      </w:r>
      <w:r w:rsidRPr="00CE74F8">
        <w:rPr>
          <w:sz w:val="20"/>
          <w:szCs w:val="20"/>
          <w:lang w:val="fr-FR"/>
        </w:rPr>
        <w:tab/>
        <w:t>CDH, PC</w:t>
      </w:r>
    </w:p>
    <w:p w14:paraId="6B376F04" w14:textId="77777777" w:rsidR="001F0818" w:rsidRPr="00CE74F8" w:rsidRDefault="001F0818" w:rsidP="001F0818">
      <w:pPr>
        <w:pStyle w:val="NoSpacing"/>
        <w:tabs>
          <w:tab w:val="left" w:pos="360"/>
        </w:tabs>
        <w:rPr>
          <w:b/>
          <w:sz w:val="20"/>
          <w:szCs w:val="20"/>
        </w:rPr>
      </w:pPr>
      <w:r w:rsidRPr="00CE74F8">
        <w:rPr>
          <w:spacing w:val="-3"/>
          <w:sz w:val="20"/>
          <w:szCs w:val="20"/>
          <w:lang w:val="fr-FR"/>
        </w:rPr>
        <w:t xml:space="preserve">  </w:t>
      </w:r>
      <w:r w:rsidRPr="00CE74F8">
        <w:rPr>
          <w:spacing w:val="-3"/>
          <w:sz w:val="20"/>
          <w:szCs w:val="20"/>
          <w:lang w:val="fr-FR"/>
        </w:rPr>
        <w:tab/>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t xml:space="preserve">     </w:t>
      </w:r>
      <w:r w:rsidRPr="00CE74F8">
        <w:rPr>
          <w:spacing w:val="-3"/>
          <w:sz w:val="20"/>
          <w:szCs w:val="20"/>
        </w:rPr>
        <w:tab/>
        <w:t xml:space="preserve">Iryna Prokhorov, CPA                                             </w:t>
      </w:r>
      <w:r w:rsidRPr="00CE74F8">
        <w:rPr>
          <w:spacing w:val="-3"/>
          <w:sz w:val="20"/>
          <w:szCs w:val="20"/>
        </w:rPr>
        <w:tab/>
        <w:t xml:space="preserve">Mueller &amp; Company, LLP  </w:t>
      </w:r>
      <w:r w:rsidRPr="00CE74F8">
        <w:rPr>
          <w:spacing w:val="-3"/>
          <w:sz w:val="20"/>
          <w:szCs w:val="20"/>
        </w:rPr>
        <w:br/>
      </w:r>
      <w:r w:rsidRPr="00CE74F8">
        <w:rPr>
          <w:snapToGrid w:val="0"/>
          <w:color w:val="000000"/>
          <w:sz w:val="20"/>
          <w:szCs w:val="20"/>
        </w:rPr>
        <w:t xml:space="preserve">    </w:t>
      </w:r>
      <w:r w:rsidRPr="00CE74F8">
        <w:rPr>
          <w:snapToGrid w:val="0"/>
          <w:color w:val="000000"/>
          <w:sz w:val="20"/>
          <w:szCs w:val="20"/>
        </w:rPr>
        <w:tab/>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r w:rsidRPr="00CE74F8">
        <w:rPr>
          <w:spacing w:val="-3"/>
          <w:sz w:val="20"/>
          <w:szCs w:val="20"/>
        </w:rPr>
        <w:br/>
      </w:r>
      <w:r w:rsidRPr="00CE74F8">
        <w:rPr>
          <w:b/>
          <w:spacing w:val="-3"/>
          <w:sz w:val="20"/>
          <w:szCs w:val="20"/>
        </w:rPr>
        <w:t xml:space="preserve">  Small: </w:t>
      </w:r>
      <w:r w:rsidRPr="00CE74F8">
        <w:rPr>
          <w:spacing w:val="-3"/>
          <w:sz w:val="20"/>
          <w:szCs w:val="20"/>
        </w:rPr>
        <w:t>(less than 40 professionals)</w:t>
      </w:r>
      <w:r w:rsidRPr="00CE74F8">
        <w:rPr>
          <w:spacing w:val="-3"/>
          <w:sz w:val="20"/>
          <w:szCs w:val="20"/>
        </w:rPr>
        <w:br/>
        <w:t xml:space="preserve">     </w:t>
      </w:r>
      <w:r w:rsidRPr="00CE74F8">
        <w:rPr>
          <w:spacing w:val="-3"/>
          <w:sz w:val="20"/>
          <w:szCs w:val="20"/>
        </w:rPr>
        <w:tab/>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     </w:t>
      </w:r>
      <w:r w:rsidRPr="00CE74F8">
        <w:rPr>
          <w:spacing w:val="-3"/>
          <w:sz w:val="20"/>
          <w:szCs w:val="20"/>
        </w:rPr>
        <w:tab/>
        <w:t>Brian Kot, CPA (Chair)</w:t>
      </w:r>
      <w:r w:rsidRPr="00CE74F8">
        <w:rPr>
          <w:spacing w:val="-3"/>
          <w:sz w:val="20"/>
          <w:szCs w:val="20"/>
        </w:rPr>
        <w:tab/>
      </w:r>
      <w:r w:rsidRPr="00CE74F8">
        <w:rPr>
          <w:spacing w:val="-3"/>
          <w:sz w:val="20"/>
          <w:szCs w:val="20"/>
        </w:rPr>
        <w:tab/>
      </w:r>
      <w:r w:rsidRPr="00CE74F8">
        <w:rPr>
          <w:spacing w:val="-3"/>
          <w:sz w:val="20"/>
          <w:szCs w:val="20"/>
        </w:rPr>
        <w:tab/>
        <w:t>Cray Kaiser Ltd CPAs</w:t>
      </w:r>
      <w:r w:rsidRPr="00CE74F8">
        <w:rPr>
          <w:spacing w:val="-3"/>
          <w:sz w:val="20"/>
          <w:szCs w:val="20"/>
        </w:rPr>
        <w:br/>
      </w:r>
      <w:r w:rsidRPr="00CE74F8">
        <w:rPr>
          <w:b/>
          <w:sz w:val="20"/>
          <w:szCs w:val="20"/>
        </w:rPr>
        <w:t>Educators:</w:t>
      </w:r>
    </w:p>
    <w:p w14:paraId="48AAD50E" w14:textId="77777777" w:rsidR="001F0818" w:rsidRPr="00CE74F8" w:rsidRDefault="001F0818" w:rsidP="001F0818">
      <w:pPr>
        <w:pStyle w:val="NoSpacing"/>
        <w:tabs>
          <w:tab w:val="left" w:pos="360"/>
        </w:tabs>
        <w:rPr>
          <w:sz w:val="20"/>
          <w:szCs w:val="20"/>
        </w:rPr>
      </w:pPr>
      <w:r w:rsidRPr="00CE74F8">
        <w:rPr>
          <w:sz w:val="20"/>
          <w:szCs w:val="20"/>
        </w:rPr>
        <w:tab/>
        <w:t>John Hepp, 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r w:rsidRPr="00CE74F8">
        <w:rPr>
          <w:sz w:val="20"/>
          <w:szCs w:val="20"/>
        </w:rPr>
        <w:tab/>
      </w:r>
      <w:r w:rsidRPr="00CE74F8">
        <w:rPr>
          <w:sz w:val="20"/>
          <w:szCs w:val="20"/>
        </w:rPr>
        <w:tab/>
      </w:r>
    </w:p>
    <w:p w14:paraId="5CBC4370" w14:textId="77777777" w:rsidR="001F0818" w:rsidRPr="00CE74F8" w:rsidRDefault="001F0818" w:rsidP="001F0818">
      <w:pPr>
        <w:pStyle w:val="NoSpacing"/>
        <w:rPr>
          <w:b/>
          <w:sz w:val="20"/>
          <w:szCs w:val="20"/>
        </w:rPr>
      </w:pPr>
      <w:r w:rsidRPr="00CE74F8">
        <w:rPr>
          <w:b/>
          <w:sz w:val="20"/>
          <w:szCs w:val="20"/>
        </w:rPr>
        <w:t>Industry:</w:t>
      </w:r>
    </w:p>
    <w:p w14:paraId="3D741939" w14:textId="77777777" w:rsidR="001F0818" w:rsidRPr="00CE74F8" w:rsidRDefault="001F0818" w:rsidP="001F0818">
      <w:pPr>
        <w:pStyle w:val="NoSpacing"/>
        <w:tabs>
          <w:tab w:val="left" w:pos="360"/>
        </w:tabs>
        <w:rPr>
          <w:sz w:val="20"/>
          <w:szCs w:val="20"/>
        </w:rPr>
      </w:pPr>
      <w:r w:rsidRPr="00CE74F8">
        <w:rPr>
          <w:sz w:val="20"/>
          <w:szCs w:val="20"/>
        </w:rPr>
        <w:tab/>
        <w:t xml:space="preserve">Jason Crider, CPA                                                </w:t>
      </w:r>
      <w:r w:rsidRPr="00CE74F8">
        <w:rPr>
          <w:sz w:val="20"/>
          <w:szCs w:val="20"/>
        </w:rPr>
        <w:tab/>
        <w:t>Molto Properties LLC</w:t>
      </w:r>
    </w:p>
    <w:p w14:paraId="29F86B03" w14:textId="77777777" w:rsidR="001F0818" w:rsidRPr="00CE74F8" w:rsidRDefault="001F0818" w:rsidP="001F0818">
      <w:pPr>
        <w:pStyle w:val="NoSpacing"/>
        <w:tabs>
          <w:tab w:val="left" w:pos="360"/>
        </w:tabs>
        <w:rPr>
          <w:sz w:val="20"/>
          <w:szCs w:val="20"/>
        </w:rPr>
      </w:pPr>
      <w:r w:rsidRPr="00CE74F8">
        <w:rPr>
          <w:sz w:val="20"/>
          <w:szCs w:val="20"/>
        </w:rPr>
        <w:t xml:space="preserve">       </w:t>
      </w: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 xml:space="preserve">FTI Consulting, Inc. </w:t>
      </w:r>
      <w:r w:rsidRPr="00CE74F8">
        <w:rPr>
          <w:sz w:val="20"/>
          <w:szCs w:val="20"/>
        </w:rPr>
        <w:tab/>
      </w:r>
    </w:p>
    <w:p w14:paraId="3A2E1A9F" w14:textId="77777777" w:rsidR="001F0818" w:rsidRPr="00CE74F8" w:rsidRDefault="001F0818" w:rsidP="001F0818">
      <w:pPr>
        <w:pStyle w:val="NoSpacing"/>
        <w:tabs>
          <w:tab w:val="left" w:pos="360"/>
        </w:tabs>
        <w:rPr>
          <w:sz w:val="20"/>
          <w:szCs w:val="20"/>
          <w:lang w:val="fr-FR"/>
        </w:rPr>
      </w:pPr>
      <w:r w:rsidRPr="00CE74F8">
        <w:rPr>
          <w:sz w:val="20"/>
          <w:szCs w:val="20"/>
        </w:rPr>
        <w:tab/>
        <w:t xml:space="preserve">Adam Karac, CPA                                                 </w:t>
      </w:r>
      <w:r w:rsidRPr="00CE74F8">
        <w:rPr>
          <w:sz w:val="20"/>
          <w:szCs w:val="20"/>
        </w:rPr>
        <w:tab/>
      </w:r>
      <w:r w:rsidRPr="00B86C3F">
        <w:rPr>
          <w:spacing w:val="-3"/>
          <w:sz w:val="20"/>
          <w:szCs w:val="20"/>
        </w:rPr>
        <w:t>Baxter International Inc.</w:t>
      </w:r>
    </w:p>
    <w:p w14:paraId="15C01903" w14:textId="77777777" w:rsidR="001F0818" w:rsidRDefault="001F0818" w:rsidP="001F0818">
      <w:pPr>
        <w:tabs>
          <w:tab w:val="left" w:pos="360"/>
        </w:tabs>
        <w:spacing w:after="0"/>
        <w:ind w:left="360"/>
        <w:rPr>
          <w:spacing w:val="-3"/>
          <w:sz w:val="20"/>
          <w:szCs w:val="20"/>
        </w:rPr>
      </w:pP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058C3400" w14:textId="77777777" w:rsidR="001F0818" w:rsidRDefault="001F0818" w:rsidP="001F0818">
      <w:pPr>
        <w:tabs>
          <w:tab w:val="left" w:pos="360"/>
        </w:tabs>
        <w:spacing w:after="0"/>
        <w:ind w:left="360"/>
        <w:rPr>
          <w:sz w:val="20"/>
          <w:szCs w:val="20"/>
          <w:lang w:val="fr-FR"/>
        </w:rPr>
      </w:pPr>
      <w:r w:rsidRPr="00CE74F8">
        <w:rPr>
          <w:sz w:val="20"/>
          <w:szCs w:val="20"/>
          <w:lang w:val="fr-FR"/>
        </w:rPr>
        <w:t>Thomas Masterson,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6EB3A868" w14:textId="77777777" w:rsidR="001F0818" w:rsidRDefault="001F0818" w:rsidP="001F0818">
      <w:pPr>
        <w:tabs>
          <w:tab w:val="left" w:pos="360"/>
        </w:tabs>
        <w:spacing w:after="0"/>
        <w:ind w:left="360"/>
        <w:rPr>
          <w:spacing w:val="-3"/>
          <w:sz w:val="20"/>
          <w:szCs w:val="20"/>
        </w:rPr>
      </w:pPr>
      <w:r w:rsidRPr="00CE74F8">
        <w:rPr>
          <w:sz w:val="20"/>
          <w:szCs w:val="20"/>
        </w:rPr>
        <w:t>Matthew Mitzen, CPA</w:t>
      </w:r>
      <w:proofErr w:type="gramStart"/>
      <w:r w:rsidRPr="00CE74F8">
        <w:rPr>
          <w:sz w:val="20"/>
          <w:szCs w:val="20"/>
        </w:rPr>
        <w:tab/>
        <w:t xml:space="preserve">  </w:t>
      </w:r>
      <w:r w:rsidRPr="00CE74F8">
        <w:rPr>
          <w:sz w:val="20"/>
          <w:szCs w:val="20"/>
        </w:rPr>
        <w:tab/>
      </w:r>
      <w:proofErr w:type="gramEnd"/>
      <w:r w:rsidRPr="00CE74F8">
        <w:rPr>
          <w:sz w:val="20"/>
          <w:szCs w:val="20"/>
        </w:rPr>
        <w:tab/>
      </w:r>
      <w:r>
        <w:rPr>
          <w:sz w:val="20"/>
          <w:szCs w:val="20"/>
        </w:rPr>
        <w:t>CNA Financial Corp.</w:t>
      </w:r>
    </w:p>
    <w:p w14:paraId="7D5097C3" w14:textId="77777777" w:rsidR="001F0818" w:rsidRDefault="001F0818" w:rsidP="001F0818">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17DB08F5" w14:textId="77777777" w:rsidR="001F0818" w:rsidRDefault="001F0818" w:rsidP="001F0818">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48F34EE2" w14:textId="77777777" w:rsidR="001F0818" w:rsidRDefault="001F0818" w:rsidP="001F0818">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MAT Holdings, Inc.</w:t>
      </w:r>
    </w:p>
    <w:p w14:paraId="39261090" w14:textId="77777777" w:rsidR="001F0818" w:rsidRDefault="001F0818" w:rsidP="001F0818">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Sunset Transportation, Inc.</w:t>
      </w:r>
    </w:p>
    <w:p w14:paraId="045643B3" w14:textId="77777777" w:rsidR="001F0818" w:rsidRDefault="001F0818" w:rsidP="001F0818">
      <w:pPr>
        <w:tabs>
          <w:tab w:val="left" w:pos="360"/>
          <w:tab w:val="left" w:pos="4230"/>
        </w:tabs>
        <w:spacing w:after="0"/>
        <w:rPr>
          <w:b/>
          <w:sz w:val="20"/>
          <w:szCs w:val="20"/>
        </w:rPr>
      </w:pPr>
    </w:p>
    <w:p w14:paraId="041B77D1" w14:textId="7C6FE644" w:rsidR="000342DA" w:rsidRPr="00B36A5E" w:rsidRDefault="001F0818" w:rsidP="001F0818">
      <w:pPr>
        <w:tabs>
          <w:tab w:val="left" w:pos="360"/>
          <w:tab w:val="left" w:pos="4230"/>
        </w:tabs>
        <w:spacing w:after="0"/>
      </w:pPr>
      <w:r w:rsidRPr="00CE74F8">
        <w:rPr>
          <w:b/>
          <w:sz w:val="20"/>
          <w:szCs w:val="20"/>
        </w:rPr>
        <w:t>Staff Representative:</w:t>
      </w:r>
      <w:r w:rsidRPr="00CE74F8">
        <w:rPr>
          <w:sz w:val="20"/>
          <w:szCs w:val="20"/>
        </w:rPr>
        <w:t xml:space="preserve"> Rafael Wiesenberg, CPA</w:t>
      </w:r>
      <w:r w:rsidRPr="00CE74F8">
        <w:rPr>
          <w:sz w:val="20"/>
          <w:szCs w:val="20"/>
        </w:rPr>
        <w:tab/>
      </w:r>
      <w:r w:rsidRPr="00CE74F8">
        <w:rPr>
          <w:sz w:val="20"/>
          <w:szCs w:val="20"/>
        </w:rPr>
        <w:tab/>
        <w:t>Illinois CPA Society</w:t>
      </w:r>
      <w:r w:rsidRPr="00431A64">
        <w:rPr>
          <w:sz w:val="20"/>
          <w:szCs w:val="20"/>
        </w:rPr>
        <w:t xml:space="preserve">     </w:t>
      </w:r>
      <w:bookmarkStart w:id="0" w:name="_GoBack"/>
      <w:bookmarkEnd w:id="0"/>
      <w:r w:rsidR="00E25E8F">
        <w:rPr>
          <w:sz w:val="20"/>
          <w:szCs w:val="20"/>
        </w:rPr>
        <w:tab/>
      </w:r>
    </w:p>
    <w:sectPr w:rsidR="000342DA" w:rsidRPr="00B36A5E" w:rsidSect="000C1399">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5B3C" w14:textId="77777777" w:rsidR="00B27307" w:rsidRDefault="00B27307" w:rsidP="00C07D21">
      <w:pPr>
        <w:spacing w:after="0" w:line="240" w:lineRule="auto"/>
      </w:pPr>
      <w:r>
        <w:separator/>
      </w:r>
    </w:p>
  </w:endnote>
  <w:endnote w:type="continuationSeparator" w:id="0">
    <w:p w14:paraId="2C1BA48A" w14:textId="77777777" w:rsidR="00B27307" w:rsidRDefault="00B27307"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74E6" w14:textId="77777777" w:rsidR="00B8328F" w:rsidRDefault="00B8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B59F" w14:textId="17FE24F0" w:rsidR="00B8328F" w:rsidRPr="00272EB8" w:rsidRDefault="0010699B" w:rsidP="00272EB8">
    <w:pPr>
      <w:pStyle w:val="Footer"/>
      <w:rPr>
        <w:color w:val="2F4F4F"/>
        <w:sz w:val="20"/>
      </w:rPr>
    </w:pPr>
    <w:r>
      <w:rPr>
        <w:color w:val="2F4F4F"/>
        <w:sz w:val="20"/>
      </w:rPr>
      <w:t>NTAC:3NS-20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7789" w14:textId="77777777" w:rsidR="00B27307" w:rsidRDefault="00B27307" w:rsidP="00C07D21">
      <w:pPr>
        <w:spacing w:after="0" w:line="240" w:lineRule="auto"/>
      </w:pPr>
      <w:r>
        <w:separator/>
      </w:r>
    </w:p>
  </w:footnote>
  <w:footnote w:type="continuationSeparator" w:id="0">
    <w:p w14:paraId="252A682D" w14:textId="77777777" w:rsidR="00B27307" w:rsidRDefault="00B27307"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2248" w14:textId="77777777" w:rsidR="00B8328F" w:rsidRDefault="00B8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BE80" w14:textId="77777777" w:rsidR="00B8328F" w:rsidRDefault="00B83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540A"/>
    <w:rsid w:val="00006FBB"/>
    <w:rsid w:val="00007C01"/>
    <w:rsid w:val="000142EA"/>
    <w:rsid w:val="00015F5C"/>
    <w:rsid w:val="000165D5"/>
    <w:rsid w:val="0002366D"/>
    <w:rsid w:val="00033CA4"/>
    <w:rsid w:val="000342DA"/>
    <w:rsid w:val="000357B3"/>
    <w:rsid w:val="00036742"/>
    <w:rsid w:val="000369D7"/>
    <w:rsid w:val="000425EA"/>
    <w:rsid w:val="00042A30"/>
    <w:rsid w:val="00050D70"/>
    <w:rsid w:val="00052BC9"/>
    <w:rsid w:val="00060B2D"/>
    <w:rsid w:val="000669A0"/>
    <w:rsid w:val="00070727"/>
    <w:rsid w:val="00073542"/>
    <w:rsid w:val="00076F8E"/>
    <w:rsid w:val="00082A58"/>
    <w:rsid w:val="00085888"/>
    <w:rsid w:val="0008684A"/>
    <w:rsid w:val="0009050E"/>
    <w:rsid w:val="000914BA"/>
    <w:rsid w:val="000933FE"/>
    <w:rsid w:val="000A093C"/>
    <w:rsid w:val="000A20B1"/>
    <w:rsid w:val="000A3C0A"/>
    <w:rsid w:val="000A3DC7"/>
    <w:rsid w:val="000A3FA9"/>
    <w:rsid w:val="000A44F0"/>
    <w:rsid w:val="000A6B72"/>
    <w:rsid w:val="000B4451"/>
    <w:rsid w:val="000C1399"/>
    <w:rsid w:val="000C3AD7"/>
    <w:rsid w:val="000D2287"/>
    <w:rsid w:val="000D2962"/>
    <w:rsid w:val="000D3D94"/>
    <w:rsid w:val="000D47BE"/>
    <w:rsid w:val="000D4CFC"/>
    <w:rsid w:val="000E3CD4"/>
    <w:rsid w:val="000E55EB"/>
    <w:rsid w:val="000E65DB"/>
    <w:rsid w:val="000E6AA7"/>
    <w:rsid w:val="0010699B"/>
    <w:rsid w:val="00107FEC"/>
    <w:rsid w:val="00112C4E"/>
    <w:rsid w:val="0011453E"/>
    <w:rsid w:val="00116708"/>
    <w:rsid w:val="0011726D"/>
    <w:rsid w:val="00117E71"/>
    <w:rsid w:val="00120B3D"/>
    <w:rsid w:val="00122BBC"/>
    <w:rsid w:val="00125EDD"/>
    <w:rsid w:val="00126E1C"/>
    <w:rsid w:val="00131331"/>
    <w:rsid w:val="0013468E"/>
    <w:rsid w:val="001373FD"/>
    <w:rsid w:val="001410ED"/>
    <w:rsid w:val="00145DFF"/>
    <w:rsid w:val="001476D6"/>
    <w:rsid w:val="00152D26"/>
    <w:rsid w:val="00152F12"/>
    <w:rsid w:val="00160608"/>
    <w:rsid w:val="00160853"/>
    <w:rsid w:val="00165D4E"/>
    <w:rsid w:val="0016670E"/>
    <w:rsid w:val="001674EA"/>
    <w:rsid w:val="00167E03"/>
    <w:rsid w:val="00171283"/>
    <w:rsid w:val="00171936"/>
    <w:rsid w:val="00174285"/>
    <w:rsid w:val="00175BF0"/>
    <w:rsid w:val="00176186"/>
    <w:rsid w:val="001832B0"/>
    <w:rsid w:val="001842B9"/>
    <w:rsid w:val="001860C0"/>
    <w:rsid w:val="00186D38"/>
    <w:rsid w:val="001932CA"/>
    <w:rsid w:val="00194472"/>
    <w:rsid w:val="00195E10"/>
    <w:rsid w:val="001A1E95"/>
    <w:rsid w:val="001A49DB"/>
    <w:rsid w:val="001A791C"/>
    <w:rsid w:val="001B0429"/>
    <w:rsid w:val="001B105C"/>
    <w:rsid w:val="001B1CF8"/>
    <w:rsid w:val="001C4781"/>
    <w:rsid w:val="001C6257"/>
    <w:rsid w:val="001D009B"/>
    <w:rsid w:val="001D229D"/>
    <w:rsid w:val="001D3215"/>
    <w:rsid w:val="001D79D0"/>
    <w:rsid w:val="001D79EE"/>
    <w:rsid w:val="001E1823"/>
    <w:rsid w:val="001E7CBF"/>
    <w:rsid w:val="001F0818"/>
    <w:rsid w:val="00205CF6"/>
    <w:rsid w:val="00213866"/>
    <w:rsid w:val="00214696"/>
    <w:rsid w:val="00216DA8"/>
    <w:rsid w:val="00217C14"/>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72EB8"/>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B52C0"/>
    <w:rsid w:val="002B6825"/>
    <w:rsid w:val="002C0FD7"/>
    <w:rsid w:val="002C1FB8"/>
    <w:rsid w:val="002C4712"/>
    <w:rsid w:val="002C4993"/>
    <w:rsid w:val="002C690C"/>
    <w:rsid w:val="002D62A1"/>
    <w:rsid w:val="002D68C1"/>
    <w:rsid w:val="002D74CA"/>
    <w:rsid w:val="002D7F15"/>
    <w:rsid w:val="002E285D"/>
    <w:rsid w:val="002F234D"/>
    <w:rsid w:val="002F57E5"/>
    <w:rsid w:val="002F640C"/>
    <w:rsid w:val="002F69AD"/>
    <w:rsid w:val="00303160"/>
    <w:rsid w:val="00303381"/>
    <w:rsid w:val="003033B8"/>
    <w:rsid w:val="003065C7"/>
    <w:rsid w:val="003144A1"/>
    <w:rsid w:val="00315FBB"/>
    <w:rsid w:val="00316CB2"/>
    <w:rsid w:val="00320473"/>
    <w:rsid w:val="00321BBD"/>
    <w:rsid w:val="00331EEB"/>
    <w:rsid w:val="00337B8E"/>
    <w:rsid w:val="00341352"/>
    <w:rsid w:val="00341D0A"/>
    <w:rsid w:val="00344E59"/>
    <w:rsid w:val="00347085"/>
    <w:rsid w:val="00347677"/>
    <w:rsid w:val="00347B8D"/>
    <w:rsid w:val="0035106E"/>
    <w:rsid w:val="00353096"/>
    <w:rsid w:val="00353E39"/>
    <w:rsid w:val="003543C5"/>
    <w:rsid w:val="00355163"/>
    <w:rsid w:val="00357C92"/>
    <w:rsid w:val="00371E04"/>
    <w:rsid w:val="00376379"/>
    <w:rsid w:val="00377B7B"/>
    <w:rsid w:val="00380A7A"/>
    <w:rsid w:val="003814B4"/>
    <w:rsid w:val="00383D03"/>
    <w:rsid w:val="0039097F"/>
    <w:rsid w:val="00392C39"/>
    <w:rsid w:val="00392D06"/>
    <w:rsid w:val="003947B4"/>
    <w:rsid w:val="0039689F"/>
    <w:rsid w:val="003A0467"/>
    <w:rsid w:val="003A2393"/>
    <w:rsid w:val="003A53E2"/>
    <w:rsid w:val="003A70CB"/>
    <w:rsid w:val="003A7E3A"/>
    <w:rsid w:val="003C0300"/>
    <w:rsid w:val="003C44CA"/>
    <w:rsid w:val="003C568A"/>
    <w:rsid w:val="003C613C"/>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764D"/>
    <w:rsid w:val="004379BF"/>
    <w:rsid w:val="00437DC4"/>
    <w:rsid w:val="00443E9E"/>
    <w:rsid w:val="00452EDD"/>
    <w:rsid w:val="00455314"/>
    <w:rsid w:val="00455A3C"/>
    <w:rsid w:val="00456248"/>
    <w:rsid w:val="00456BED"/>
    <w:rsid w:val="0046173A"/>
    <w:rsid w:val="00462E82"/>
    <w:rsid w:val="004653E5"/>
    <w:rsid w:val="00472B0C"/>
    <w:rsid w:val="00473B4A"/>
    <w:rsid w:val="00476BC9"/>
    <w:rsid w:val="00482C0E"/>
    <w:rsid w:val="00483CC0"/>
    <w:rsid w:val="004843CB"/>
    <w:rsid w:val="004857F4"/>
    <w:rsid w:val="004878C9"/>
    <w:rsid w:val="004952E0"/>
    <w:rsid w:val="004A2D3A"/>
    <w:rsid w:val="004B24F6"/>
    <w:rsid w:val="004B52D3"/>
    <w:rsid w:val="004C1444"/>
    <w:rsid w:val="004C1A16"/>
    <w:rsid w:val="004C2DCA"/>
    <w:rsid w:val="004C3681"/>
    <w:rsid w:val="004C7C02"/>
    <w:rsid w:val="004D0B2F"/>
    <w:rsid w:val="004D1C90"/>
    <w:rsid w:val="004D587C"/>
    <w:rsid w:val="004D6862"/>
    <w:rsid w:val="004D7F3E"/>
    <w:rsid w:val="004E021E"/>
    <w:rsid w:val="004E2126"/>
    <w:rsid w:val="004E2E28"/>
    <w:rsid w:val="004E4BAA"/>
    <w:rsid w:val="004E7B18"/>
    <w:rsid w:val="00502217"/>
    <w:rsid w:val="00502471"/>
    <w:rsid w:val="00512916"/>
    <w:rsid w:val="00515C4D"/>
    <w:rsid w:val="00517FA2"/>
    <w:rsid w:val="005214F0"/>
    <w:rsid w:val="005226CD"/>
    <w:rsid w:val="005229F1"/>
    <w:rsid w:val="00522CA3"/>
    <w:rsid w:val="00523330"/>
    <w:rsid w:val="005251D7"/>
    <w:rsid w:val="00526D3A"/>
    <w:rsid w:val="00541ACC"/>
    <w:rsid w:val="00544865"/>
    <w:rsid w:val="00553D03"/>
    <w:rsid w:val="00554979"/>
    <w:rsid w:val="00556943"/>
    <w:rsid w:val="00563B1F"/>
    <w:rsid w:val="00565C7C"/>
    <w:rsid w:val="00572D60"/>
    <w:rsid w:val="00572F95"/>
    <w:rsid w:val="0057628A"/>
    <w:rsid w:val="0058019E"/>
    <w:rsid w:val="00582667"/>
    <w:rsid w:val="00590E71"/>
    <w:rsid w:val="00593157"/>
    <w:rsid w:val="0059365D"/>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8C5"/>
    <w:rsid w:val="005D7AD3"/>
    <w:rsid w:val="005E0C54"/>
    <w:rsid w:val="005E2667"/>
    <w:rsid w:val="005F3210"/>
    <w:rsid w:val="005F434F"/>
    <w:rsid w:val="005F4BAB"/>
    <w:rsid w:val="00600552"/>
    <w:rsid w:val="006063A7"/>
    <w:rsid w:val="00607BE2"/>
    <w:rsid w:val="006107EA"/>
    <w:rsid w:val="00615D84"/>
    <w:rsid w:val="00621795"/>
    <w:rsid w:val="00623199"/>
    <w:rsid w:val="00623CDA"/>
    <w:rsid w:val="00633DD6"/>
    <w:rsid w:val="00635FA1"/>
    <w:rsid w:val="006429B1"/>
    <w:rsid w:val="006466A3"/>
    <w:rsid w:val="00650119"/>
    <w:rsid w:val="006534C8"/>
    <w:rsid w:val="00656D0E"/>
    <w:rsid w:val="00660DD9"/>
    <w:rsid w:val="00660FAA"/>
    <w:rsid w:val="00671140"/>
    <w:rsid w:val="00677BD2"/>
    <w:rsid w:val="00682D9C"/>
    <w:rsid w:val="00684637"/>
    <w:rsid w:val="00686600"/>
    <w:rsid w:val="00695769"/>
    <w:rsid w:val="0069581C"/>
    <w:rsid w:val="00696B96"/>
    <w:rsid w:val="006A1311"/>
    <w:rsid w:val="006A5EB9"/>
    <w:rsid w:val="006B0335"/>
    <w:rsid w:val="006B63FE"/>
    <w:rsid w:val="006B6654"/>
    <w:rsid w:val="006C382B"/>
    <w:rsid w:val="006D4657"/>
    <w:rsid w:val="006D7FE5"/>
    <w:rsid w:val="006E04FA"/>
    <w:rsid w:val="006E7763"/>
    <w:rsid w:val="006F1EF9"/>
    <w:rsid w:val="006F4236"/>
    <w:rsid w:val="006F5863"/>
    <w:rsid w:val="00705AB5"/>
    <w:rsid w:val="00705E17"/>
    <w:rsid w:val="00712B14"/>
    <w:rsid w:val="00714F6A"/>
    <w:rsid w:val="00723E93"/>
    <w:rsid w:val="00724C0A"/>
    <w:rsid w:val="007264C5"/>
    <w:rsid w:val="0072685C"/>
    <w:rsid w:val="00726BD8"/>
    <w:rsid w:val="0073591C"/>
    <w:rsid w:val="007368CD"/>
    <w:rsid w:val="00740297"/>
    <w:rsid w:val="00744B59"/>
    <w:rsid w:val="00751A61"/>
    <w:rsid w:val="00753A96"/>
    <w:rsid w:val="00757B1E"/>
    <w:rsid w:val="0076105E"/>
    <w:rsid w:val="007615EB"/>
    <w:rsid w:val="00765B16"/>
    <w:rsid w:val="00770880"/>
    <w:rsid w:val="007718DC"/>
    <w:rsid w:val="00771C0D"/>
    <w:rsid w:val="00772526"/>
    <w:rsid w:val="00773E11"/>
    <w:rsid w:val="00774EE9"/>
    <w:rsid w:val="007751A7"/>
    <w:rsid w:val="00775707"/>
    <w:rsid w:val="0077651D"/>
    <w:rsid w:val="0078296B"/>
    <w:rsid w:val="00783CD4"/>
    <w:rsid w:val="00792D30"/>
    <w:rsid w:val="007942C5"/>
    <w:rsid w:val="00795625"/>
    <w:rsid w:val="00796D94"/>
    <w:rsid w:val="007B3768"/>
    <w:rsid w:val="007B669A"/>
    <w:rsid w:val="007C2442"/>
    <w:rsid w:val="007C532D"/>
    <w:rsid w:val="007D7145"/>
    <w:rsid w:val="007E089F"/>
    <w:rsid w:val="007E3EA5"/>
    <w:rsid w:val="007E743F"/>
    <w:rsid w:val="007F085C"/>
    <w:rsid w:val="007F179E"/>
    <w:rsid w:val="007F66DC"/>
    <w:rsid w:val="007F71ED"/>
    <w:rsid w:val="00800A06"/>
    <w:rsid w:val="008023E1"/>
    <w:rsid w:val="0081098D"/>
    <w:rsid w:val="008165E6"/>
    <w:rsid w:val="008177D6"/>
    <w:rsid w:val="008275E1"/>
    <w:rsid w:val="008310B9"/>
    <w:rsid w:val="00837848"/>
    <w:rsid w:val="00842A13"/>
    <w:rsid w:val="008501D1"/>
    <w:rsid w:val="00855F73"/>
    <w:rsid w:val="00856E14"/>
    <w:rsid w:val="00867AD3"/>
    <w:rsid w:val="008727CA"/>
    <w:rsid w:val="00874581"/>
    <w:rsid w:val="00875639"/>
    <w:rsid w:val="00875915"/>
    <w:rsid w:val="00876585"/>
    <w:rsid w:val="00876F8E"/>
    <w:rsid w:val="00884C26"/>
    <w:rsid w:val="00890128"/>
    <w:rsid w:val="00892EC6"/>
    <w:rsid w:val="008930BA"/>
    <w:rsid w:val="008A185B"/>
    <w:rsid w:val="008A2CCE"/>
    <w:rsid w:val="008A4429"/>
    <w:rsid w:val="008A50C5"/>
    <w:rsid w:val="008A791F"/>
    <w:rsid w:val="008A7A30"/>
    <w:rsid w:val="008B139C"/>
    <w:rsid w:val="008B4D87"/>
    <w:rsid w:val="008B5CDC"/>
    <w:rsid w:val="008B5F91"/>
    <w:rsid w:val="008B6B1F"/>
    <w:rsid w:val="008C0171"/>
    <w:rsid w:val="008C0283"/>
    <w:rsid w:val="008C334C"/>
    <w:rsid w:val="008C6566"/>
    <w:rsid w:val="008C6A43"/>
    <w:rsid w:val="008C7470"/>
    <w:rsid w:val="008D14B3"/>
    <w:rsid w:val="008D3986"/>
    <w:rsid w:val="008D6906"/>
    <w:rsid w:val="008E05F5"/>
    <w:rsid w:val="008E5DC1"/>
    <w:rsid w:val="008F1D9E"/>
    <w:rsid w:val="008F22C6"/>
    <w:rsid w:val="00900AB6"/>
    <w:rsid w:val="00903C60"/>
    <w:rsid w:val="00904D93"/>
    <w:rsid w:val="00913F17"/>
    <w:rsid w:val="009140A0"/>
    <w:rsid w:val="0092153D"/>
    <w:rsid w:val="009215EE"/>
    <w:rsid w:val="00924523"/>
    <w:rsid w:val="00934239"/>
    <w:rsid w:val="009473D4"/>
    <w:rsid w:val="00951C77"/>
    <w:rsid w:val="00951EDF"/>
    <w:rsid w:val="00952FDF"/>
    <w:rsid w:val="009538E7"/>
    <w:rsid w:val="0095466A"/>
    <w:rsid w:val="00956256"/>
    <w:rsid w:val="00957E87"/>
    <w:rsid w:val="009601E2"/>
    <w:rsid w:val="009645ED"/>
    <w:rsid w:val="00966AF7"/>
    <w:rsid w:val="00971141"/>
    <w:rsid w:val="0097339A"/>
    <w:rsid w:val="0098264F"/>
    <w:rsid w:val="00983052"/>
    <w:rsid w:val="009848C2"/>
    <w:rsid w:val="00985946"/>
    <w:rsid w:val="00986DB0"/>
    <w:rsid w:val="00990712"/>
    <w:rsid w:val="00990817"/>
    <w:rsid w:val="00994011"/>
    <w:rsid w:val="00995422"/>
    <w:rsid w:val="009B1BFB"/>
    <w:rsid w:val="009B2CF8"/>
    <w:rsid w:val="009B660D"/>
    <w:rsid w:val="009B6AC7"/>
    <w:rsid w:val="009B6D9F"/>
    <w:rsid w:val="009C3023"/>
    <w:rsid w:val="009C312C"/>
    <w:rsid w:val="009C59A8"/>
    <w:rsid w:val="009C69E9"/>
    <w:rsid w:val="009C73F9"/>
    <w:rsid w:val="009D1524"/>
    <w:rsid w:val="009D7CBA"/>
    <w:rsid w:val="009E2243"/>
    <w:rsid w:val="009E263F"/>
    <w:rsid w:val="009E2E14"/>
    <w:rsid w:val="009F24C6"/>
    <w:rsid w:val="009F40B0"/>
    <w:rsid w:val="009F594A"/>
    <w:rsid w:val="00A0211C"/>
    <w:rsid w:val="00A0478B"/>
    <w:rsid w:val="00A0650E"/>
    <w:rsid w:val="00A06707"/>
    <w:rsid w:val="00A07539"/>
    <w:rsid w:val="00A13609"/>
    <w:rsid w:val="00A147F9"/>
    <w:rsid w:val="00A222C8"/>
    <w:rsid w:val="00A22B0B"/>
    <w:rsid w:val="00A2597D"/>
    <w:rsid w:val="00A2770F"/>
    <w:rsid w:val="00A279D3"/>
    <w:rsid w:val="00A43643"/>
    <w:rsid w:val="00A501A7"/>
    <w:rsid w:val="00A51967"/>
    <w:rsid w:val="00A5795B"/>
    <w:rsid w:val="00A600AE"/>
    <w:rsid w:val="00A61EF8"/>
    <w:rsid w:val="00A65FE7"/>
    <w:rsid w:val="00A67DA6"/>
    <w:rsid w:val="00A70655"/>
    <w:rsid w:val="00A738BE"/>
    <w:rsid w:val="00A757C6"/>
    <w:rsid w:val="00A778A2"/>
    <w:rsid w:val="00A82D39"/>
    <w:rsid w:val="00A919C6"/>
    <w:rsid w:val="00A9382B"/>
    <w:rsid w:val="00A93CE4"/>
    <w:rsid w:val="00A94D81"/>
    <w:rsid w:val="00AA1ED3"/>
    <w:rsid w:val="00AA1F3F"/>
    <w:rsid w:val="00AA41D7"/>
    <w:rsid w:val="00AB0D35"/>
    <w:rsid w:val="00AB23C4"/>
    <w:rsid w:val="00AB2BDE"/>
    <w:rsid w:val="00AB3D17"/>
    <w:rsid w:val="00AC0038"/>
    <w:rsid w:val="00AC089B"/>
    <w:rsid w:val="00AC15BE"/>
    <w:rsid w:val="00AC4F4B"/>
    <w:rsid w:val="00AC6BBF"/>
    <w:rsid w:val="00AC7E85"/>
    <w:rsid w:val="00AD27F4"/>
    <w:rsid w:val="00AD359F"/>
    <w:rsid w:val="00AD3E92"/>
    <w:rsid w:val="00AE1A72"/>
    <w:rsid w:val="00AE701F"/>
    <w:rsid w:val="00AF45C5"/>
    <w:rsid w:val="00AF7416"/>
    <w:rsid w:val="00B0044E"/>
    <w:rsid w:val="00B10704"/>
    <w:rsid w:val="00B12115"/>
    <w:rsid w:val="00B13ADC"/>
    <w:rsid w:val="00B1430F"/>
    <w:rsid w:val="00B1607F"/>
    <w:rsid w:val="00B2433B"/>
    <w:rsid w:val="00B2606C"/>
    <w:rsid w:val="00B27307"/>
    <w:rsid w:val="00B33625"/>
    <w:rsid w:val="00B44B7E"/>
    <w:rsid w:val="00B45AD5"/>
    <w:rsid w:val="00B523E9"/>
    <w:rsid w:val="00B57DDA"/>
    <w:rsid w:val="00B61C2B"/>
    <w:rsid w:val="00B669C5"/>
    <w:rsid w:val="00B705BE"/>
    <w:rsid w:val="00B8328F"/>
    <w:rsid w:val="00B85463"/>
    <w:rsid w:val="00B873A6"/>
    <w:rsid w:val="00B87F40"/>
    <w:rsid w:val="00B91204"/>
    <w:rsid w:val="00B917EE"/>
    <w:rsid w:val="00B94FCE"/>
    <w:rsid w:val="00BA05C8"/>
    <w:rsid w:val="00BA2D12"/>
    <w:rsid w:val="00BA2F54"/>
    <w:rsid w:val="00BA3BFF"/>
    <w:rsid w:val="00BA4690"/>
    <w:rsid w:val="00BB2CA4"/>
    <w:rsid w:val="00BB41E4"/>
    <w:rsid w:val="00BB53A1"/>
    <w:rsid w:val="00BB6ACE"/>
    <w:rsid w:val="00BB6BCB"/>
    <w:rsid w:val="00BB6C4C"/>
    <w:rsid w:val="00BB78D9"/>
    <w:rsid w:val="00BC162E"/>
    <w:rsid w:val="00BC1850"/>
    <w:rsid w:val="00BC276F"/>
    <w:rsid w:val="00BC32E7"/>
    <w:rsid w:val="00BC3E2D"/>
    <w:rsid w:val="00BC4B58"/>
    <w:rsid w:val="00BC667B"/>
    <w:rsid w:val="00BC78D5"/>
    <w:rsid w:val="00BE21F8"/>
    <w:rsid w:val="00BE4AD4"/>
    <w:rsid w:val="00BE64FA"/>
    <w:rsid w:val="00BF0179"/>
    <w:rsid w:val="00BF1792"/>
    <w:rsid w:val="00BF1C9D"/>
    <w:rsid w:val="00BF1CE5"/>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5C27"/>
    <w:rsid w:val="00C5619A"/>
    <w:rsid w:val="00C6020D"/>
    <w:rsid w:val="00C60DB6"/>
    <w:rsid w:val="00C673C8"/>
    <w:rsid w:val="00C67D90"/>
    <w:rsid w:val="00C76EC5"/>
    <w:rsid w:val="00C7731D"/>
    <w:rsid w:val="00C82B4C"/>
    <w:rsid w:val="00C859FB"/>
    <w:rsid w:val="00C90EFC"/>
    <w:rsid w:val="00C92E8E"/>
    <w:rsid w:val="00CA36BC"/>
    <w:rsid w:val="00CA4AF7"/>
    <w:rsid w:val="00CB0DE8"/>
    <w:rsid w:val="00CB3409"/>
    <w:rsid w:val="00CB7CEE"/>
    <w:rsid w:val="00CB7E8D"/>
    <w:rsid w:val="00CC1139"/>
    <w:rsid w:val="00CC2998"/>
    <w:rsid w:val="00CD1710"/>
    <w:rsid w:val="00CD281E"/>
    <w:rsid w:val="00CD798D"/>
    <w:rsid w:val="00CE1025"/>
    <w:rsid w:val="00CE3122"/>
    <w:rsid w:val="00CF0AA5"/>
    <w:rsid w:val="00CF1569"/>
    <w:rsid w:val="00D17B17"/>
    <w:rsid w:val="00D30696"/>
    <w:rsid w:val="00D34CD4"/>
    <w:rsid w:val="00D35C07"/>
    <w:rsid w:val="00D416E9"/>
    <w:rsid w:val="00D43CA0"/>
    <w:rsid w:val="00D453B1"/>
    <w:rsid w:val="00D46214"/>
    <w:rsid w:val="00D53CE5"/>
    <w:rsid w:val="00D53DE6"/>
    <w:rsid w:val="00D54FED"/>
    <w:rsid w:val="00D62BFB"/>
    <w:rsid w:val="00D6721D"/>
    <w:rsid w:val="00D67BFE"/>
    <w:rsid w:val="00D72765"/>
    <w:rsid w:val="00D97561"/>
    <w:rsid w:val="00D97AB6"/>
    <w:rsid w:val="00DA259B"/>
    <w:rsid w:val="00DA5FC3"/>
    <w:rsid w:val="00DA674E"/>
    <w:rsid w:val="00DA799F"/>
    <w:rsid w:val="00DB3460"/>
    <w:rsid w:val="00DB466C"/>
    <w:rsid w:val="00DB558E"/>
    <w:rsid w:val="00DB71A3"/>
    <w:rsid w:val="00DC13A0"/>
    <w:rsid w:val="00DC1D5C"/>
    <w:rsid w:val="00DC7B5D"/>
    <w:rsid w:val="00DD54A8"/>
    <w:rsid w:val="00DE45D7"/>
    <w:rsid w:val="00DE6BF9"/>
    <w:rsid w:val="00DE6F3F"/>
    <w:rsid w:val="00DE7FD5"/>
    <w:rsid w:val="00DF124E"/>
    <w:rsid w:val="00DF6653"/>
    <w:rsid w:val="00E1043D"/>
    <w:rsid w:val="00E105EC"/>
    <w:rsid w:val="00E10759"/>
    <w:rsid w:val="00E22056"/>
    <w:rsid w:val="00E25E8F"/>
    <w:rsid w:val="00E3067E"/>
    <w:rsid w:val="00E32D36"/>
    <w:rsid w:val="00E351C7"/>
    <w:rsid w:val="00E36A30"/>
    <w:rsid w:val="00E413A9"/>
    <w:rsid w:val="00E420ED"/>
    <w:rsid w:val="00E4460E"/>
    <w:rsid w:val="00E45165"/>
    <w:rsid w:val="00E4684A"/>
    <w:rsid w:val="00E57852"/>
    <w:rsid w:val="00E60C98"/>
    <w:rsid w:val="00E661E7"/>
    <w:rsid w:val="00E70B4A"/>
    <w:rsid w:val="00E71F0A"/>
    <w:rsid w:val="00E756D4"/>
    <w:rsid w:val="00E772EC"/>
    <w:rsid w:val="00E81E50"/>
    <w:rsid w:val="00E82E8E"/>
    <w:rsid w:val="00E845C2"/>
    <w:rsid w:val="00E94A79"/>
    <w:rsid w:val="00E94CC1"/>
    <w:rsid w:val="00E95ACF"/>
    <w:rsid w:val="00E96254"/>
    <w:rsid w:val="00EB066D"/>
    <w:rsid w:val="00EB08A7"/>
    <w:rsid w:val="00EB2335"/>
    <w:rsid w:val="00EB4F4B"/>
    <w:rsid w:val="00EC0944"/>
    <w:rsid w:val="00ED0E21"/>
    <w:rsid w:val="00ED2A65"/>
    <w:rsid w:val="00ED37A4"/>
    <w:rsid w:val="00ED3B04"/>
    <w:rsid w:val="00ED3E20"/>
    <w:rsid w:val="00EE5591"/>
    <w:rsid w:val="00EE5D4F"/>
    <w:rsid w:val="00EF4122"/>
    <w:rsid w:val="00EF5D55"/>
    <w:rsid w:val="00F020C2"/>
    <w:rsid w:val="00F03D74"/>
    <w:rsid w:val="00F10AA4"/>
    <w:rsid w:val="00F13D27"/>
    <w:rsid w:val="00F1430E"/>
    <w:rsid w:val="00F16034"/>
    <w:rsid w:val="00F243A8"/>
    <w:rsid w:val="00F25567"/>
    <w:rsid w:val="00F32416"/>
    <w:rsid w:val="00F34C85"/>
    <w:rsid w:val="00F35E78"/>
    <w:rsid w:val="00F37998"/>
    <w:rsid w:val="00F37B3B"/>
    <w:rsid w:val="00F41DA6"/>
    <w:rsid w:val="00F42857"/>
    <w:rsid w:val="00F45E01"/>
    <w:rsid w:val="00F47FAC"/>
    <w:rsid w:val="00F520E5"/>
    <w:rsid w:val="00F52AB4"/>
    <w:rsid w:val="00F5366F"/>
    <w:rsid w:val="00F54F28"/>
    <w:rsid w:val="00F60063"/>
    <w:rsid w:val="00F6602E"/>
    <w:rsid w:val="00F70650"/>
    <w:rsid w:val="00F70B6C"/>
    <w:rsid w:val="00F72F83"/>
    <w:rsid w:val="00F73AB1"/>
    <w:rsid w:val="00F75081"/>
    <w:rsid w:val="00F76B0A"/>
    <w:rsid w:val="00F81124"/>
    <w:rsid w:val="00F813C4"/>
    <w:rsid w:val="00F844B5"/>
    <w:rsid w:val="00F866D8"/>
    <w:rsid w:val="00F904BE"/>
    <w:rsid w:val="00F9143D"/>
    <w:rsid w:val="00F96FCC"/>
    <w:rsid w:val="00FA07CE"/>
    <w:rsid w:val="00FA0A52"/>
    <w:rsid w:val="00FA2A1C"/>
    <w:rsid w:val="00FA7FAA"/>
    <w:rsid w:val="00FB029D"/>
    <w:rsid w:val="00FB4489"/>
    <w:rsid w:val="00FB45AC"/>
    <w:rsid w:val="00FC47E3"/>
    <w:rsid w:val="00FD1042"/>
    <w:rsid w:val="00FD221B"/>
    <w:rsid w:val="00FD2460"/>
    <w:rsid w:val="00FE336E"/>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99670DE9A5A4DAE77BDA3FB2D370E" ma:contentTypeVersion="10" ma:contentTypeDescription="Create a new document." ma:contentTypeScope="" ma:versionID="0796895d9af4acfe0aa72e247f0c7c45">
  <xsd:schema xmlns:xsd="http://www.w3.org/2001/XMLSchema" xmlns:xs="http://www.w3.org/2001/XMLSchema" xmlns:p="http://schemas.microsoft.com/office/2006/metadata/properties" xmlns:ns2="13ab1d9b-24e5-47fb-a281-a21b5df5e1ee" xmlns:ns3="a2e05f3b-8227-455b-8a98-43cbdc1ffb31" targetNamespace="http://schemas.microsoft.com/office/2006/metadata/properties" ma:root="true" ma:fieldsID="3cc79b43ab87fdc172dcdb17f27cb336" ns2:_="" ns3:_="">
    <xsd:import namespace="13ab1d9b-24e5-47fb-a281-a21b5df5e1ee"/>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1d9b-24e5-47fb-a281-a21b5df5e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69A-7823-4B36-8930-7106E541825F}">
  <ds:schemaRefs>
    <ds:schemaRef ds:uri="http://purl.org/dc/terms/"/>
    <ds:schemaRef ds:uri="http://schemas.openxmlformats.org/package/2006/metadata/core-properties"/>
    <ds:schemaRef ds:uri="http://purl.org/dc/dcmitype/"/>
    <ds:schemaRef ds:uri="http://schemas.microsoft.com/office/infopath/2007/PartnerControls"/>
    <ds:schemaRef ds:uri="13ab1d9b-24e5-47fb-a281-a21b5df5e1ee"/>
    <ds:schemaRef ds:uri="http://schemas.microsoft.com/office/2006/documentManagement/types"/>
    <ds:schemaRef ds:uri="http://schemas.microsoft.com/office/2006/metadata/properties"/>
    <ds:schemaRef ds:uri="a2e05f3b-8227-455b-8a98-43cbdc1ffb31"/>
    <ds:schemaRef ds:uri="http://www.w3.org/XML/1998/namespace"/>
    <ds:schemaRef ds:uri="http://purl.org/dc/elements/1.1/"/>
  </ds:schemaRefs>
</ds:datastoreItem>
</file>

<file path=customXml/itemProps2.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3.xml><?xml version="1.0" encoding="utf-8"?>
<ds:datastoreItem xmlns:ds="http://schemas.openxmlformats.org/officeDocument/2006/customXml" ds:itemID="{E13218BC-5CDD-4E38-A82C-CF834C37D6B7}"/>
</file>

<file path=customXml/itemProps4.xml><?xml version="1.0" encoding="utf-8"?>
<ds:datastoreItem xmlns:ds="http://schemas.openxmlformats.org/officeDocument/2006/customXml" ds:itemID="{C99A0452-B787-4362-B071-0823771C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Rafael Wiesenberg</cp:lastModifiedBy>
  <cp:revision>2</cp:revision>
  <cp:lastPrinted>2019-03-01T17:53:00Z</cp:lastPrinted>
  <dcterms:created xsi:type="dcterms:W3CDTF">2019-03-05T20:14:00Z</dcterms:created>
  <dcterms:modified xsi:type="dcterms:W3CDTF">2019-03-05T20:14:00Z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0x010100E5299670DE9A5A4DAE77BDA3FB2D370E</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