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FE34A" w14:textId="73726EF2" w:rsidR="001F0818" w:rsidRDefault="001F0818" w:rsidP="00E312F7">
      <w:pPr>
        <w:spacing w:after="0" w:line="240" w:lineRule="auto"/>
        <w:jc w:val="center"/>
      </w:pPr>
      <w:r>
        <w:rPr>
          <w:noProof/>
        </w:rPr>
        <w:drawing>
          <wp:inline distT="0" distB="0" distL="0" distR="0" wp14:anchorId="08172F55" wp14:editId="7C7F7544">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p w14:paraId="051CBBE3" w14:textId="77777777" w:rsidR="001F0818" w:rsidRDefault="001F0818" w:rsidP="00C07D21">
      <w:pPr>
        <w:spacing w:after="0" w:line="240" w:lineRule="auto"/>
      </w:pPr>
    </w:p>
    <w:p w14:paraId="3EBED25A" w14:textId="3833B1EE" w:rsidR="00875639" w:rsidRDefault="00E312F7" w:rsidP="00C07D21">
      <w:pPr>
        <w:spacing w:after="0" w:line="240" w:lineRule="auto"/>
      </w:pPr>
      <w:r>
        <w:t>October 1</w:t>
      </w:r>
      <w:r w:rsidR="00F50A0C">
        <w:t>,</w:t>
      </w:r>
      <w:r w:rsidR="00CB3126">
        <w:t xml:space="preserve"> </w:t>
      </w:r>
      <w:r w:rsidR="00FB029D">
        <w:t>20</w:t>
      </w:r>
      <w:r w:rsidR="009B55B9">
        <w:t>20</w:t>
      </w:r>
    </w:p>
    <w:p w14:paraId="3998AD93" w14:textId="77777777" w:rsidR="00EB4F4B" w:rsidRPr="00934239" w:rsidRDefault="00EB4F4B" w:rsidP="00C07D21">
      <w:pPr>
        <w:spacing w:after="0" w:line="240" w:lineRule="auto"/>
      </w:pPr>
    </w:p>
    <w:p w14:paraId="66D7C6FC" w14:textId="3C58EFB3" w:rsidR="000C1399" w:rsidRDefault="00316CB2" w:rsidP="00316CB2">
      <w:pPr>
        <w:spacing w:after="0" w:line="240" w:lineRule="auto"/>
      </w:pPr>
      <w:r>
        <w:t>Technical Director</w:t>
      </w:r>
    </w:p>
    <w:p w14:paraId="547ECC65" w14:textId="77777777" w:rsidR="000C1399" w:rsidRDefault="00316CB2" w:rsidP="00316CB2">
      <w:pPr>
        <w:spacing w:after="0" w:line="240" w:lineRule="auto"/>
      </w:pPr>
      <w:r>
        <w:t>Financial Accounting Standards Board</w:t>
      </w:r>
    </w:p>
    <w:p w14:paraId="3147A2F1" w14:textId="451CFCB9" w:rsidR="00316CB2" w:rsidRDefault="00316CB2" w:rsidP="001F0818">
      <w:pPr>
        <w:pStyle w:val="NoSpacing"/>
      </w:pPr>
      <w:r>
        <w:t>401 Merritt 7, P.O. Box 5116</w:t>
      </w:r>
    </w:p>
    <w:p w14:paraId="2442B66B" w14:textId="77777777" w:rsidR="00316CB2" w:rsidRDefault="00316CB2" w:rsidP="00316CB2">
      <w:pPr>
        <w:spacing w:after="0" w:line="240" w:lineRule="auto"/>
      </w:pPr>
      <w:r>
        <w:t>Norwalk, CT 06856-5116</w:t>
      </w:r>
    </w:p>
    <w:p w14:paraId="2E5CE98F" w14:textId="77777777" w:rsidR="00316CB2" w:rsidRDefault="00316CB2" w:rsidP="00316CB2">
      <w:pPr>
        <w:spacing w:after="0" w:line="240" w:lineRule="auto"/>
      </w:pPr>
    </w:p>
    <w:p w14:paraId="04F25ECF" w14:textId="38652947" w:rsidR="00A554E4" w:rsidRDefault="00A554E4" w:rsidP="00A554E4">
      <w:pPr>
        <w:spacing w:after="0" w:line="240" w:lineRule="auto"/>
      </w:pPr>
      <w:r>
        <w:t xml:space="preserve">File Reference No. </w:t>
      </w:r>
      <w:r w:rsidR="009B55B9">
        <w:t>2020-</w:t>
      </w:r>
      <w:r w:rsidR="008F20C6">
        <w:t>2</w:t>
      </w:r>
      <w:r w:rsidR="00906BCD">
        <w:t>00</w:t>
      </w:r>
    </w:p>
    <w:p w14:paraId="44401F1B" w14:textId="77777777" w:rsidR="00A554E4" w:rsidRDefault="00A554E4" w:rsidP="00A554E4">
      <w:pPr>
        <w:spacing w:after="0" w:line="240" w:lineRule="auto"/>
        <w:jc w:val="both"/>
        <w:rPr>
          <w:rFonts w:cstheme="minorBidi"/>
        </w:rPr>
      </w:pPr>
    </w:p>
    <w:p w14:paraId="00121F06" w14:textId="77777777" w:rsidR="00A554E4" w:rsidRDefault="00A554E4" w:rsidP="00A554E4">
      <w:pPr>
        <w:spacing w:after="0" w:line="240" w:lineRule="auto"/>
        <w:jc w:val="both"/>
        <w:rPr>
          <w:rFonts w:cstheme="minorBidi"/>
        </w:rPr>
      </w:pPr>
    </w:p>
    <w:p w14:paraId="61DF41FE" w14:textId="1BD04A91" w:rsidR="00A554E4" w:rsidRPr="00671140" w:rsidRDefault="00A554E4" w:rsidP="008F20C6">
      <w:pPr>
        <w:spacing w:after="0" w:line="240" w:lineRule="auto"/>
        <w:jc w:val="both"/>
        <w:rPr>
          <w:rFonts w:cstheme="minorBidi"/>
        </w:rPr>
      </w:pPr>
      <w:r w:rsidRPr="00AD259B">
        <w:rPr>
          <w:rFonts w:cstheme="minorBidi"/>
        </w:rPr>
        <w:t>The Accounting Principles Committee of the Illinois CPA Society (“Committee”) appreciate</w:t>
      </w:r>
      <w:r>
        <w:rPr>
          <w:rFonts w:cstheme="minorBidi"/>
        </w:rPr>
        <w:t>s</w:t>
      </w:r>
      <w:r w:rsidRPr="00AD259B">
        <w:rPr>
          <w:rFonts w:cstheme="minorBidi"/>
        </w:rPr>
        <w:t xml:space="preserve"> the opportunity to provide </w:t>
      </w:r>
      <w:r>
        <w:rPr>
          <w:rFonts w:cstheme="minorBidi"/>
        </w:rPr>
        <w:t>its</w:t>
      </w:r>
      <w:r w:rsidRPr="00AD259B">
        <w:rPr>
          <w:rFonts w:cstheme="minorBidi"/>
        </w:rPr>
        <w:t xml:space="preserve"> perspective on the </w:t>
      </w:r>
      <w:r w:rsidR="009B55B9">
        <w:rPr>
          <w:rFonts w:cstheme="minorBidi"/>
          <w:i/>
        </w:rPr>
        <w:t xml:space="preserve">Proposed Accounting Standards Update, </w:t>
      </w:r>
      <w:r w:rsidR="008F20C6">
        <w:rPr>
          <w:rFonts w:cstheme="minorBidi"/>
          <w:i/>
        </w:rPr>
        <w:t xml:space="preserve">Compensation – Stock Compensation (Topic 718) – Determining the Current Price of an Underlying Share for Equity-Classified Share-Option Awards, a proposal of the Private Company Council </w:t>
      </w:r>
      <w:r w:rsidR="009B55B9" w:rsidRPr="00E177E8">
        <w:rPr>
          <w:rFonts w:cstheme="minorBidi"/>
        </w:rPr>
        <w:t>(herein referred to as the “Update”).</w:t>
      </w:r>
      <w:r w:rsidR="009B55B9">
        <w:rPr>
          <w:rFonts w:cstheme="minorBidi"/>
          <w:i/>
        </w:rPr>
        <w:t xml:space="preserve">  </w:t>
      </w:r>
      <w:r w:rsidRPr="00671140">
        <w:rPr>
          <w:rFonts w:cstheme="minorBidi"/>
        </w:rPr>
        <w:t xml:space="preserve">The Committee is a voluntary group of CPAs from public practice, </w:t>
      </w:r>
      <w:proofErr w:type="gramStart"/>
      <w:r w:rsidRPr="00671140">
        <w:rPr>
          <w:rFonts w:cstheme="minorBidi"/>
        </w:rPr>
        <w:t>industry</w:t>
      </w:r>
      <w:proofErr w:type="gramEnd"/>
      <w:r w:rsidRPr="00671140">
        <w:rPr>
          <w:rFonts w:cstheme="minorBidi"/>
        </w:rPr>
        <w:t xml:space="preserve">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4CF39486" w14:textId="77777777" w:rsidR="00A554E4" w:rsidRDefault="00A554E4" w:rsidP="00A554E4">
      <w:pPr>
        <w:pStyle w:val="NoSpacing"/>
        <w:jc w:val="both"/>
      </w:pPr>
    </w:p>
    <w:p w14:paraId="57AB0E58" w14:textId="06C351FF" w:rsidR="00F979F3" w:rsidRDefault="00AF2D35" w:rsidP="00316CB2">
      <w:pPr>
        <w:pStyle w:val="NoSpacing"/>
        <w:jc w:val="both"/>
      </w:pPr>
      <w:r w:rsidRPr="00AF2D35">
        <w:t xml:space="preserve">The </w:t>
      </w:r>
      <w:r w:rsidR="008F20C6">
        <w:t>Update</w:t>
      </w:r>
      <w:r w:rsidRPr="00AF2D35">
        <w:t xml:space="preserve"> addresses </w:t>
      </w:r>
      <w:r w:rsidR="008F20C6">
        <w:t xml:space="preserve">concerns expressed about the cost and complexity encountered with determining </w:t>
      </w:r>
      <w:r w:rsidR="00325CCA">
        <w:t>the fair value of share options</w:t>
      </w:r>
      <w:r w:rsidR="008F20C6">
        <w:t xml:space="preserve"> with existing GAAP through a proposed practical expedient.</w:t>
      </w:r>
      <w:r w:rsidRPr="00AF2D35">
        <w:t xml:space="preserve"> </w:t>
      </w:r>
      <w:r w:rsidR="006A1A9F">
        <w:t>A majority of the Committee members</w:t>
      </w:r>
      <w:r w:rsidR="006A1A9F" w:rsidRPr="00986AC5">
        <w:t xml:space="preserve"> </w:t>
      </w:r>
      <w:r w:rsidR="00A554E4" w:rsidRPr="00986AC5">
        <w:t xml:space="preserve">support the </w:t>
      </w:r>
      <w:r w:rsidR="003A3693" w:rsidRPr="00986AC5">
        <w:t xml:space="preserve">PCC and </w:t>
      </w:r>
      <w:r w:rsidR="00B53E40" w:rsidRPr="00986AC5">
        <w:t>Boards’</w:t>
      </w:r>
      <w:r w:rsidR="00A554E4" w:rsidRPr="00986AC5">
        <w:t xml:space="preserve"> efforts to </w:t>
      </w:r>
      <w:r w:rsidR="00C830D2" w:rsidRPr="00986AC5">
        <w:t xml:space="preserve">propose </w:t>
      </w:r>
      <w:r w:rsidR="00A42B70" w:rsidRPr="00986AC5">
        <w:t>the practical</w:t>
      </w:r>
      <w:r w:rsidR="008F20C6" w:rsidRPr="00986AC5">
        <w:t xml:space="preserve"> expedient for determining the current price input of equity-classified share-option awards issued to both employees and non-employees</w:t>
      </w:r>
      <w:r w:rsidR="000C2CB6" w:rsidRPr="00986AC5">
        <w:t xml:space="preserve"> and believe the Update will meet the </w:t>
      </w:r>
      <w:r w:rsidR="00D6700D" w:rsidRPr="00986AC5">
        <w:t xml:space="preserve">PCC’s </w:t>
      </w:r>
      <w:r w:rsidR="000C2CB6" w:rsidRPr="00986AC5">
        <w:t>objective</w:t>
      </w:r>
      <w:r w:rsidR="00474409" w:rsidRPr="00986AC5">
        <w:t xml:space="preserve"> while not </w:t>
      </w:r>
      <w:r w:rsidR="003E1934" w:rsidRPr="00986AC5">
        <w:t xml:space="preserve">diminishing the usefulness of financial reporting by nonpublic entities. </w:t>
      </w:r>
      <w:r w:rsidR="005F1F0A">
        <w:t>They</w:t>
      </w:r>
      <w:r w:rsidR="005F1F0A" w:rsidRPr="00986AC5">
        <w:t xml:space="preserve"> </w:t>
      </w:r>
      <w:r w:rsidR="002E658C" w:rsidRPr="00986AC5">
        <w:t xml:space="preserve">agree </w:t>
      </w:r>
      <w:r w:rsidR="00E312F7">
        <w:t xml:space="preserve">that </w:t>
      </w:r>
      <w:r w:rsidR="002E658C" w:rsidRPr="00986AC5">
        <w:t>the Update will likely reduce overall costs</w:t>
      </w:r>
      <w:r w:rsidR="00264787" w:rsidRPr="00986AC5">
        <w:t xml:space="preserve">; </w:t>
      </w:r>
      <w:r w:rsidR="00241949">
        <w:t xml:space="preserve">however, </w:t>
      </w:r>
      <w:r w:rsidR="003D550C" w:rsidRPr="00986AC5">
        <w:t xml:space="preserve">we </w:t>
      </w:r>
      <w:r w:rsidR="005165CA" w:rsidRPr="00986AC5">
        <w:t xml:space="preserve">believe </w:t>
      </w:r>
      <w:r w:rsidR="00241949">
        <w:t xml:space="preserve">that </w:t>
      </w:r>
      <w:r w:rsidR="005165CA" w:rsidRPr="00986AC5">
        <w:t xml:space="preserve">the population of nonpublic entities which can benefit from the Update </w:t>
      </w:r>
      <w:r w:rsidR="00642F93" w:rsidRPr="00986AC5">
        <w:t xml:space="preserve">may not be </w:t>
      </w:r>
      <w:r w:rsidR="001B06BC" w:rsidRPr="00986AC5">
        <w:t xml:space="preserve">significant compared to the entire population </w:t>
      </w:r>
      <w:r w:rsidR="00E44FD2" w:rsidRPr="00986AC5">
        <w:t xml:space="preserve">of nonpublic entities </w:t>
      </w:r>
      <w:r w:rsidR="00BD5996" w:rsidRPr="00986AC5">
        <w:t xml:space="preserve">granting </w:t>
      </w:r>
      <w:r w:rsidR="00E44FD2" w:rsidRPr="00986AC5">
        <w:t>share-based compensation</w:t>
      </w:r>
      <w:r w:rsidR="00BD5996" w:rsidRPr="00986AC5">
        <w:t xml:space="preserve"> awards</w:t>
      </w:r>
      <w:r w:rsidR="008B580D" w:rsidRPr="00986AC5">
        <w:t>.</w:t>
      </w:r>
      <w:r w:rsidR="004741C7" w:rsidRPr="00986AC5">
        <w:t xml:space="preserve">  As noted by the PCC, cost savings are likely to </w:t>
      </w:r>
      <w:r w:rsidR="00356EB6" w:rsidRPr="00986AC5">
        <w:t>result from those nonpublic entities currently obtaining two independent valuations, one for tax and one for GAAP</w:t>
      </w:r>
      <w:r w:rsidR="00D331DC" w:rsidRPr="00986AC5">
        <w:t xml:space="preserve">.  </w:t>
      </w:r>
      <w:r w:rsidR="00A609FF" w:rsidRPr="00986AC5">
        <w:t>However, t</w:t>
      </w:r>
      <w:r w:rsidR="009029E6" w:rsidRPr="00986AC5">
        <w:t xml:space="preserve">hose situations would be limited </w:t>
      </w:r>
      <w:r w:rsidR="0052227A" w:rsidRPr="00986AC5">
        <w:t xml:space="preserve">by the Update </w:t>
      </w:r>
      <w:r w:rsidR="00BE0AA2" w:rsidRPr="00986AC5">
        <w:t xml:space="preserve">only </w:t>
      </w:r>
      <w:r w:rsidR="009029E6" w:rsidRPr="00986AC5">
        <w:t xml:space="preserve">to instances where nonpublic entities </w:t>
      </w:r>
      <w:r w:rsidR="00337595" w:rsidRPr="00986AC5">
        <w:t xml:space="preserve">had valuations performed/obtained through methods outlined in the </w:t>
      </w:r>
      <w:r w:rsidR="00BE0AA2" w:rsidRPr="00986AC5">
        <w:t>“</w:t>
      </w:r>
      <w:r w:rsidR="00337595" w:rsidRPr="00986AC5">
        <w:t>rebuttable presumption of reasonableness method</w:t>
      </w:r>
      <w:r w:rsidR="00BE0AA2" w:rsidRPr="00986AC5">
        <w:t>”</w:t>
      </w:r>
      <w:r w:rsidR="00337595" w:rsidRPr="00986AC5">
        <w:t xml:space="preserve"> in </w:t>
      </w:r>
      <w:r w:rsidR="008949B8" w:rsidRPr="00986AC5">
        <w:t>Section 409A, and where no information exists</w:t>
      </w:r>
      <w:r w:rsidR="00607AB0">
        <w:t>,</w:t>
      </w:r>
      <w:r w:rsidR="000A7186" w:rsidRPr="00986AC5">
        <w:t xml:space="preserve"> subsequent to Section 409A valuation</w:t>
      </w:r>
      <w:r w:rsidR="00607AB0">
        <w:t xml:space="preserve">, </w:t>
      </w:r>
      <w:r w:rsidR="008D03E2" w:rsidRPr="00986AC5">
        <w:t>that may materially affect the value of the entity</w:t>
      </w:r>
      <w:r w:rsidR="00C25D1B">
        <w:t xml:space="preserve"> (e.g.,</w:t>
      </w:r>
      <w:r w:rsidR="008D6116">
        <w:t xml:space="preserve"> Section 409A valuations can be used for up to 12 months unless they are “grossly unreasonable” due to subsequent information</w:t>
      </w:r>
      <w:r w:rsidR="00C25D1B">
        <w:t>)</w:t>
      </w:r>
      <w:r w:rsidR="00542C1D" w:rsidRPr="00986AC5">
        <w:t xml:space="preserve">.  </w:t>
      </w:r>
      <w:r w:rsidR="00442296" w:rsidRPr="00986AC5">
        <w:t>T</w:t>
      </w:r>
      <w:r w:rsidR="00AA743A" w:rsidRPr="00986AC5">
        <w:t xml:space="preserve">he </w:t>
      </w:r>
      <w:r w:rsidR="00442296" w:rsidRPr="00986AC5">
        <w:t xml:space="preserve">scope of the </w:t>
      </w:r>
      <w:r w:rsidR="00AA743A" w:rsidRPr="00986AC5">
        <w:t xml:space="preserve">Update </w:t>
      </w:r>
      <w:r w:rsidR="00C21636" w:rsidRPr="00986AC5">
        <w:t xml:space="preserve">excludes </w:t>
      </w:r>
      <w:r w:rsidR="000F3CBB" w:rsidRPr="00986AC5">
        <w:t>tax valuations performed under the second allowable method of Section 409A</w:t>
      </w:r>
      <w:r w:rsidR="00CA1D26" w:rsidRPr="00986AC5">
        <w:t xml:space="preserve">; </w:t>
      </w:r>
      <w:r w:rsidR="00780B12">
        <w:t xml:space="preserve">namely, </w:t>
      </w:r>
      <w:r w:rsidR="00695135" w:rsidRPr="00986AC5">
        <w:t xml:space="preserve">the </w:t>
      </w:r>
      <w:r w:rsidR="00AA743A" w:rsidRPr="00986AC5">
        <w:t>“facts and circumstances metho</w:t>
      </w:r>
      <w:r w:rsidR="00452C94" w:rsidRPr="00986AC5">
        <w:t>d”</w:t>
      </w:r>
      <w:r w:rsidR="00607252" w:rsidRPr="00986AC5">
        <w:t xml:space="preserve"> (</w:t>
      </w:r>
      <w:r w:rsidR="008A2107" w:rsidRPr="00986AC5">
        <w:t xml:space="preserve">e.g., </w:t>
      </w:r>
      <w:r w:rsidR="000270F3" w:rsidRPr="00986AC5">
        <w:t>internal valuations</w:t>
      </w:r>
      <w:r w:rsidR="008631C4" w:rsidRPr="00986AC5">
        <w:t xml:space="preserve">).  </w:t>
      </w:r>
      <w:r w:rsidR="00BF2E96" w:rsidRPr="00986AC5">
        <w:t>While</w:t>
      </w:r>
      <w:r w:rsidR="00370AE0" w:rsidRPr="00986AC5">
        <w:t xml:space="preserve"> many nonpublic entities obtain independent valuations under Section 409A</w:t>
      </w:r>
      <w:r w:rsidR="00EA6658" w:rsidRPr="00986AC5">
        <w:t xml:space="preserve">, </w:t>
      </w:r>
      <w:r w:rsidR="000354F5" w:rsidRPr="00986AC5">
        <w:t xml:space="preserve">not </w:t>
      </w:r>
      <w:r w:rsidR="007C0415" w:rsidRPr="00986AC5">
        <w:t>all nonpublic</w:t>
      </w:r>
      <w:r w:rsidR="00EA6658" w:rsidRPr="00986AC5">
        <w:t xml:space="preserve"> entities do</w:t>
      </w:r>
      <w:r w:rsidR="007C0415" w:rsidRPr="00986AC5">
        <w:t xml:space="preserve">, especially those owned by venture capital or private equity firms.  </w:t>
      </w:r>
      <w:r w:rsidR="007079E0">
        <w:t>Some of the Committee members</w:t>
      </w:r>
      <w:r w:rsidR="007079E0" w:rsidRPr="00986AC5">
        <w:t xml:space="preserve"> </w:t>
      </w:r>
      <w:r w:rsidR="00016EBF" w:rsidRPr="00986AC5">
        <w:t xml:space="preserve">believe the Board should </w:t>
      </w:r>
      <w:r w:rsidR="00F979AA">
        <w:t>re</w:t>
      </w:r>
      <w:r w:rsidR="00016EBF" w:rsidRPr="00986AC5">
        <w:t xml:space="preserve">consider including in the scope of the Update those nonpublic entities using internal </w:t>
      </w:r>
      <w:r w:rsidR="009B3152" w:rsidRPr="00986AC5">
        <w:t>valuations</w:t>
      </w:r>
      <w:r w:rsidR="00016EBF" w:rsidRPr="00986AC5">
        <w:t xml:space="preserve"> consistent with </w:t>
      </w:r>
      <w:r w:rsidR="00CA0E03" w:rsidRPr="00986AC5">
        <w:t xml:space="preserve">Section 409A’s </w:t>
      </w:r>
      <w:r w:rsidR="009B3152" w:rsidRPr="00986AC5">
        <w:t>“facts and circumstances method</w:t>
      </w:r>
      <w:r w:rsidR="005F1F0A">
        <w:t>,</w:t>
      </w:r>
      <w:r w:rsidR="009B3152" w:rsidRPr="00986AC5">
        <w:t>”</w:t>
      </w:r>
      <w:r w:rsidR="005F1F0A">
        <w:t xml:space="preserve"> </w:t>
      </w:r>
      <w:r w:rsidR="00E96E35">
        <w:t>g</w:t>
      </w:r>
      <w:r w:rsidR="005F1F0A">
        <w:t xml:space="preserve">iven their wide use by venture capital and private equity back </w:t>
      </w:r>
      <w:r w:rsidR="00F143F2">
        <w:t>entities.</w:t>
      </w:r>
      <w:r w:rsidR="009B3152" w:rsidRPr="00986AC5">
        <w:t xml:space="preserve">  </w:t>
      </w:r>
      <w:r w:rsidR="00A8253E" w:rsidRPr="00986AC5">
        <w:t>As noted by the PCC staff, the primary difference between the two methods</w:t>
      </w:r>
      <w:r w:rsidR="00C9686B" w:rsidRPr="00986AC5">
        <w:t xml:space="preserve"> </w:t>
      </w:r>
      <w:r w:rsidR="00753FAA" w:rsidRPr="00986AC5">
        <w:t xml:space="preserve">in Section 409A </w:t>
      </w:r>
      <w:r w:rsidR="00C9686B" w:rsidRPr="00986AC5">
        <w:t xml:space="preserve">is </w:t>
      </w:r>
      <w:r w:rsidR="008C5933" w:rsidRPr="00986AC5">
        <w:t xml:space="preserve">that </w:t>
      </w:r>
      <w:r w:rsidR="00C9686B" w:rsidRPr="00986AC5">
        <w:t xml:space="preserve">one requires an independent </w:t>
      </w:r>
      <w:r w:rsidR="00644551" w:rsidRPr="00986AC5">
        <w:t xml:space="preserve">valuation and the other allows </w:t>
      </w:r>
      <w:r w:rsidR="005E5AD9">
        <w:t xml:space="preserve">for </w:t>
      </w:r>
      <w:r w:rsidR="00914965" w:rsidRPr="00986AC5">
        <w:t xml:space="preserve">an entity to perform an </w:t>
      </w:r>
      <w:r w:rsidR="00644551" w:rsidRPr="00986AC5">
        <w:t>internal valuation</w:t>
      </w:r>
      <w:r w:rsidR="007D0B27" w:rsidRPr="00986AC5">
        <w:t xml:space="preserve">, yet both </w:t>
      </w:r>
      <w:r w:rsidR="00914965" w:rsidRPr="00986AC5">
        <w:t xml:space="preserve">must meet </w:t>
      </w:r>
      <w:r w:rsidR="00C829E4" w:rsidRPr="00986AC5">
        <w:t>the same valuation concepts in Section 409A</w:t>
      </w:r>
      <w:r w:rsidR="005E5AD9">
        <w:t xml:space="preserve">, </w:t>
      </w:r>
      <w:r w:rsidR="00C25D1B">
        <w:t xml:space="preserve">and both are subject to </w:t>
      </w:r>
      <w:proofErr w:type="spellStart"/>
      <w:r w:rsidR="005E5AD9">
        <w:t>a</w:t>
      </w:r>
      <w:r w:rsidR="00C25D1B">
        <w:t>“grossly</w:t>
      </w:r>
      <w:proofErr w:type="spellEnd"/>
      <w:r w:rsidR="00C25D1B">
        <w:t xml:space="preserve"> unreasonable” threshold</w:t>
      </w:r>
      <w:r w:rsidR="00786B96" w:rsidRPr="00986AC5">
        <w:t>.</w:t>
      </w:r>
      <w:r w:rsidR="00646503" w:rsidRPr="00986AC5">
        <w:t xml:space="preserve">  </w:t>
      </w:r>
      <w:r w:rsidR="00783C36">
        <w:t>Those Committee members</w:t>
      </w:r>
      <w:r w:rsidR="00783C36" w:rsidRPr="00986AC5">
        <w:t xml:space="preserve"> </w:t>
      </w:r>
      <w:r w:rsidR="00646503" w:rsidRPr="00986AC5">
        <w:t xml:space="preserve">agree with the PCC’s staff recommendation </w:t>
      </w:r>
      <w:r w:rsidR="00646503" w:rsidRPr="00986AC5">
        <w:lastRenderedPageBreak/>
        <w:t xml:space="preserve">to include both </w:t>
      </w:r>
      <w:r w:rsidR="00CF7984" w:rsidRPr="00986AC5">
        <w:t xml:space="preserve">allowable methods </w:t>
      </w:r>
      <w:r w:rsidR="00AA3730" w:rsidRPr="00986AC5">
        <w:t xml:space="preserve">under Section 409A </w:t>
      </w:r>
      <w:r w:rsidR="00646503" w:rsidRPr="00986AC5">
        <w:t>within the scope of the Update</w:t>
      </w:r>
      <w:r w:rsidR="0014477A" w:rsidRPr="00986AC5">
        <w:t xml:space="preserve"> </w:t>
      </w:r>
      <w:r w:rsidR="00C25D1B">
        <w:t>as that may increase</w:t>
      </w:r>
      <w:r w:rsidR="0014477A" w:rsidRPr="00986AC5">
        <w:t xml:space="preserve"> the benefits of the </w:t>
      </w:r>
      <w:r w:rsidR="00493741" w:rsidRPr="00986AC5">
        <w:t>Update to a broader group of nonpublic entities.</w:t>
      </w:r>
      <w:r w:rsidR="00C25D1B">
        <w:t xml:space="preserve">  </w:t>
      </w:r>
    </w:p>
    <w:p w14:paraId="65F387D2" w14:textId="77777777" w:rsidR="00F979F3" w:rsidRDefault="00F979F3" w:rsidP="00316CB2">
      <w:pPr>
        <w:pStyle w:val="NoSpacing"/>
        <w:jc w:val="both"/>
      </w:pPr>
    </w:p>
    <w:p w14:paraId="38487B3A" w14:textId="0B1385F4" w:rsidR="00F74DE5" w:rsidRPr="009A2E4F" w:rsidRDefault="00F74DE5" w:rsidP="009A2E4F">
      <w:pPr>
        <w:spacing w:after="0" w:line="240" w:lineRule="auto"/>
        <w:jc w:val="both"/>
        <w:rPr>
          <w:color w:val="000000"/>
        </w:rPr>
      </w:pPr>
      <w:r w:rsidRPr="009A2E4F">
        <w:rPr>
          <w:color w:val="000000"/>
        </w:rPr>
        <w:t xml:space="preserve">Because a </w:t>
      </w:r>
      <w:r w:rsidR="009A2E4F">
        <w:rPr>
          <w:color w:val="000000"/>
        </w:rPr>
        <w:t xml:space="preserve">Section </w:t>
      </w:r>
      <w:r w:rsidRPr="009A2E4F">
        <w:rPr>
          <w:color w:val="000000"/>
        </w:rPr>
        <w:t>409A valuation only needs to be updated if it is ‘grossly unreasonable’ due to subsequent changes</w:t>
      </w:r>
      <w:r w:rsidR="009A2E4F">
        <w:rPr>
          <w:color w:val="000000"/>
        </w:rPr>
        <w:t xml:space="preserve"> </w:t>
      </w:r>
      <w:r w:rsidRPr="009A2E4F">
        <w:rPr>
          <w:color w:val="000000"/>
        </w:rPr>
        <w:t>in the private company’s business, audit engagement teams may need to engage tax specialists to determine</w:t>
      </w:r>
      <w:r w:rsidR="009A2E4F">
        <w:rPr>
          <w:color w:val="000000"/>
        </w:rPr>
        <w:t xml:space="preserve"> </w:t>
      </w:r>
      <w:r w:rsidRPr="009A2E4F">
        <w:rPr>
          <w:color w:val="000000"/>
        </w:rPr>
        <w:t>whether the subsequent changes in the private company’s business require an update to the prior 409A</w:t>
      </w:r>
      <w:r w:rsidR="009A2E4F">
        <w:rPr>
          <w:color w:val="000000"/>
        </w:rPr>
        <w:t xml:space="preserve"> </w:t>
      </w:r>
      <w:r w:rsidRPr="009A2E4F">
        <w:rPr>
          <w:color w:val="000000"/>
        </w:rPr>
        <w:t xml:space="preserve">valuation. That assessment may differ from an assessment an auditor would normally perform under generally accepted auditing standards in determining whether subsequent changes in the private company’s business could have a material impact on the fair value of the common stock. Therefore, a </w:t>
      </w:r>
      <w:r w:rsidR="00B95AD6">
        <w:rPr>
          <w:color w:val="000000"/>
        </w:rPr>
        <w:t xml:space="preserve">Section </w:t>
      </w:r>
      <w:r w:rsidRPr="009A2E4F">
        <w:rPr>
          <w:color w:val="000000"/>
        </w:rPr>
        <w:t xml:space="preserve">409A valuation may not require an update in situations where, absent the guidance in the </w:t>
      </w:r>
      <w:r w:rsidR="00E3523C">
        <w:rPr>
          <w:color w:val="000000"/>
        </w:rPr>
        <w:t>Update</w:t>
      </w:r>
      <w:r w:rsidRPr="009A2E4F">
        <w:rPr>
          <w:color w:val="000000"/>
        </w:rPr>
        <w:t>, an auditor would insist on a</w:t>
      </w:r>
      <w:r w:rsidR="00E3523C">
        <w:rPr>
          <w:color w:val="000000"/>
        </w:rPr>
        <w:t xml:space="preserve"> new Section 409A valuation</w:t>
      </w:r>
      <w:r w:rsidRPr="009A2E4F">
        <w:rPr>
          <w:color w:val="000000"/>
        </w:rPr>
        <w:t>. Is that result consistent with the FASB’s intention in issuing this guidance?</w:t>
      </w:r>
      <w:r w:rsidR="00E54498">
        <w:rPr>
          <w:color w:val="000000"/>
        </w:rPr>
        <w:t xml:space="preserve">  The</w:t>
      </w:r>
      <w:r w:rsidR="002E75C3">
        <w:rPr>
          <w:color w:val="000000"/>
        </w:rPr>
        <w:t xml:space="preserve"> FASB</w:t>
      </w:r>
      <w:r w:rsidR="00E54498">
        <w:rPr>
          <w:color w:val="000000"/>
        </w:rPr>
        <w:t xml:space="preserve"> </w:t>
      </w:r>
      <w:r w:rsidR="001438F8">
        <w:rPr>
          <w:color w:val="000000"/>
        </w:rPr>
        <w:t xml:space="preserve">should consider </w:t>
      </w:r>
      <w:r w:rsidR="002525EF">
        <w:rPr>
          <w:color w:val="000000"/>
        </w:rPr>
        <w:t xml:space="preserve">clarifying </w:t>
      </w:r>
      <w:r w:rsidR="002A00A4">
        <w:rPr>
          <w:color w:val="000000"/>
        </w:rPr>
        <w:t xml:space="preserve">the </w:t>
      </w:r>
      <w:r w:rsidR="001438F8">
        <w:rPr>
          <w:color w:val="000000"/>
        </w:rPr>
        <w:t>application of “grossly unreasonable”</w:t>
      </w:r>
      <w:r w:rsidR="0066498E">
        <w:rPr>
          <w:color w:val="000000"/>
        </w:rPr>
        <w:t xml:space="preserve"> </w:t>
      </w:r>
      <w:r w:rsidR="002E75C3">
        <w:rPr>
          <w:color w:val="000000"/>
        </w:rPr>
        <w:t xml:space="preserve">to avoid that outcome if </w:t>
      </w:r>
      <w:r w:rsidR="002A00A4">
        <w:rPr>
          <w:color w:val="000000"/>
        </w:rPr>
        <w:t>that</w:t>
      </w:r>
      <w:r w:rsidR="002E75C3">
        <w:rPr>
          <w:color w:val="000000"/>
        </w:rPr>
        <w:t xml:space="preserve"> was</w:t>
      </w:r>
      <w:r w:rsidR="002A00A4">
        <w:rPr>
          <w:color w:val="000000"/>
        </w:rPr>
        <w:t xml:space="preserve"> not their intent.</w:t>
      </w:r>
    </w:p>
    <w:p w14:paraId="6F76314D" w14:textId="619B672E" w:rsidR="00493741" w:rsidRPr="00AA39EA" w:rsidRDefault="00F74DE5" w:rsidP="00316CB2">
      <w:pPr>
        <w:pStyle w:val="NoSpacing"/>
        <w:jc w:val="both"/>
      </w:pPr>
      <w:r w:rsidDel="00F74DE5">
        <w:t xml:space="preserve"> </w:t>
      </w:r>
    </w:p>
    <w:p w14:paraId="26BCB293" w14:textId="75C22EDB" w:rsidR="00695135" w:rsidRPr="00AA39EA" w:rsidRDefault="003169E6" w:rsidP="00316CB2">
      <w:pPr>
        <w:pStyle w:val="NoSpacing"/>
        <w:jc w:val="both"/>
        <w:rPr>
          <w:color w:val="000000"/>
        </w:rPr>
      </w:pPr>
      <w:r w:rsidRPr="00AA39EA">
        <w:rPr>
          <w:color w:val="000000"/>
        </w:rPr>
        <w:t>While t</w:t>
      </w:r>
      <w:r w:rsidR="00BC39A4" w:rsidRPr="00AA39EA">
        <w:rPr>
          <w:color w:val="000000"/>
        </w:rPr>
        <w:t xml:space="preserve">he practical expedient in </w:t>
      </w:r>
      <w:r w:rsidRPr="00AA39EA">
        <w:rPr>
          <w:color w:val="000000"/>
        </w:rPr>
        <w:t>the</w:t>
      </w:r>
      <w:r w:rsidR="00BC39A4" w:rsidRPr="00AA39EA">
        <w:rPr>
          <w:color w:val="000000"/>
        </w:rPr>
        <w:t xml:space="preserve"> Update is applicable only for equity-classified share-option awards</w:t>
      </w:r>
      <w:r w:rsidR="00CC3431" w:rsidRPr="00AA39EA">
        <w:rPr>
          <w:color w:val="000000"/>
        </w:rPr>
        <w:t>,</w:t>
      </w:r>
      <w:r w:rsidR="00715020" w:rsidRPr="00AA39EA">
        <w:rPr>
          <w:color w:val="000000"/>
        </w:rPr>
        <w:t xml:space="preserve"> we believe </w:t>
      </w:r>
      <w:r w:rsidR="00BC39A4" w:rsidRPr="00AA39EA">
        <w:rPr>
          <w:color w:val="000000"/>
        </w:rPr>
        <w:t xml:space="preserve">the practical expedient in </w:t>
      </w:r>
      <w:r w:rsidR="00715020" w:rsidRPr="00AA39EA">
        <w:rPr>
          <w:color w:val="000000"/>
        </w:rPr>
        <w:t>the</w:t>
      </w:r>
      <w:r w:rsidR="00BC39A4" w:rsidRPr="00AA39EA">
        <w:rPr>
          <w:color w:val="000000"/>
        </w:rPr>
        <w:t xml:space="preserve"> Update </w:t>
      </w:r>
      <w:r w:rsidR="00715020" w:rsidRPr="00AA39EA">
        <w:rPr>
          <w:color w:val="000000"/>
        </w:rPr>
        <w:t xml:space="preserve">should </w:t>
      </w:r>
      <w:r w:rsidR="00BC39A4" w:rsidRPr="00AA39EA">
        <w:rPr>
          <w:color w:val="000000"/>
        </w:rPr>
        <w:t>be expanded to include other equity-classified share-based compensation arrangements</w:t>
      </w:r>
      <w:r w:rsidR="00F26A7C">
        <w:rPr>
          <w:color w:val="000000"/>
        </w:rPr>
        <w:t>,</w:t>
      </w:r>
      <w:r w:rsidR="00BC39A4" w:rsidRPr="00AA39EA">
        <w:rPr>
          <w:color w:val="000000"/>
        </w:rPr>
        <w:t xml:space="preserve"> </w:t>
      </w:r>
      <w:r w:rsidR="00715020" w:rsidRPr="00AA39EA">
        <w:rPr>
          <w:color w:val="000000"/>
        </w:rPr>
        <w:t xml:space="preserve">such as </w:t>
      </w:r>
      <w:r w:rsidR="00202F96" w:rsidRPr="00AA39EA">
        <w:rPr>
          <w:color w:val="000000"/>
        </w:rPr>
        <w:t>non-vested restricted shares</w:t>
      </w:r>
      <w:r w:rsidR="00F26A7C">
        <w:rPr>
          <w:color w:val="000000"/>
        </w:rPr>
        <w:t>,</w:t>
      </w:r>
      <w:r w:rsidR="00202F96" w:rsidRPr="00AA39EA">
        <w:rPr>
          <w:color w:val="000000"/>
        </w:rPr>
        <w:t xml:space="preserve"> because these forms of compensation </w:t>
      </w:r>
      <w:r w:rsidR="00D30664" w:rsidRPr="00AA39EA">
        <w:rPr>
          <w:color w:val="000000"/>
        </w:rPr>
        <w:t xml:space="preserve">are </w:t>
      </w:r>
      <w:r w:rsidR="00A32AEA" w:rsidRPr="00AA39EA">
        <w:rPr>
          <w:color w:val="000000"/>
        </w:rPr>
        <w:t>frequently used in practice by nonpublic entities and this Update would address similar valuation issues</w:t>
      </w:r>
      <w:r w:rsidR="003B61BE" w:rsidRPr="00AA39EA">
        <w:rPr>
          <w:color w:val="000000"/>
        </w:rPr>
        <w:t xml:space="preserve"> for those awards. </w:t>
      </w:r>
      <w:r w:rsidR="00F26A7C">
        <w:rPr>
          <w:color w:val="000000"/>
        </w:rPr>
        <w:t xml:space="preserve">If a Section 409A valuation of the underlying shares is a sufficient input to an option-pricing model, it should be sufficient for </w:t>
      </w:r>
      <w:r w:rsidR="00EF0F6A">
        <w:rPr>
          <w:color w:val="000000"/>
        </w:rPr>
        <w:t>non-vested restricted shares, which are essentially options with a strike price of zero.</w:t>
      </w:r>
    </w:p>
    <w:p w14:paraId="4C5D1306" w14:textId="29AFB5DB" w:rsidR="00346F3B" w:rsidRPr="00AA39EA" w:rsidRDefault="00346F3B" w:rsidP="00316CB2">
      <w:pPr>
        <w:pStyle w:val="NoSpacing"/>
        <w:jc w:val="both"/>
        <w:rPr>
          <w:color w:val="000000"/>
        </w:rPr>
      </w:pPr>
    </w:p>
    <w:p w14:paraId="54E062E1" w14:textId="61D5B682" w:rsidR="00346F3B" w:rsidRPr="00AA39EA" w:rsidRDefault="00346F3B" w:rsidP="00316CB2">
      <w:pPr>
        <w:pStyle w:val="NoSpacing"/>
        <w:jc w:val="both"/>
      </w:pPr>
      <w:r w:rsidRPr="00AA39EA">
        <w:rPr>
          <w:color w:val="000000"/>
        </w:rPr>
        <w:t>We agree this Update should only apply to equity</w:t>
      </w:r>
      <w:r w:rsidR="00A0000A" w:rsidRPr="00AA39EA">
        <w:rPr>
          <w:color w:val="000000"/>
        </w:rPr>
        <w:t xml:space="preserve">-classified share-based compensation arrangements on an award by award basis prospectively. </w:t>
      </w:r>
    </w:p>
    <w:p w14:paraId="2A32ACC9" w14:textId="77777777" w:rsidR="00695135" w:rsidRPr="00AA39EA" w:rsidRDefault="00695135" w:rsidP="00316CB2">
      <w:pPr>
        <w:pStyle w:val="NoSpacing"/>
        <w:jc w:val="both"/>
      </w:pPr>
    </w:p>
    <w:p w14:paraId="15EA8B5D" w14:textId="1EA94687" w:rsidR="00316CB2" w:rsidRPr="00AA39EA" w:rsidRDefault="008C6A43" w:rsidP="008C6A43">
      <w:pPr>
        <w:spacing w:after="0"/>
        <w:jc w:val="center"/>
      </w:pPr>
      <w:r w:rsidRPr="00AA39EA">
        <w:t xml:space="preserve">* </w:t>
      </w:r>
      <w:r w:rsidRPr="00AA39EA">
        <w:tab/>
        <w:t>*</w:t>
      </w:r>
      <w:r w:rsidRPr="00AA39EA">
        <w:tab/>
        <w:t>*</w:t>
      </w:r>
      <w:r w:rsidRPr="00AA39EA">
        <w:tab/>
        <w:t>*</w:t>
      </w:r>
      <w:r w:rsidRPr="00AA39EA">
        <w:tab/>
        <w:t>*</w:t>
      </w:r>
      <w:r w:rsidRPr="00AA39EA">
        <w:tab/>
        <w:t>*</w:t>
      </w:r>
    </w:p>
    <w:p w14:paraId="25F28CA4" w14:textId="77777777" w:rsidR="008C6A43" w:rsidRPr="00AA39EA" w:rsidRDefault="008C6A43" w:rsidP="008C6A43">
      <w:pPr>
        <w:spacing w:after="0"/>
        <w:jc w:val="center"/>
      </w:pPr>
    </w:p>
    <w:p w14:paraId="61F12C3A" w14:textId="4821C750" w:rsidR="00316CB2" w:rsidRPr="00AA39EA" w:rsidRDefault="00316CB2" w:rsidP="00316CB2">
      <w:pPr>
        <w:spacing w:after="0"/>
        <w:jc w:val="both"/>
      </w:pPr>
      <w:r w:rsidRPr="00D13CCC">
        <w:t xml:space="preserve">We appreciate the opportunity to </w:t>
      </w:r>
      <w:r w:rsidR="008C6A43" w:rsidRPr="00F26A7C">
        <w:t>provide</w:t>
      </w:r>
      <w:r w:rsidRPr="00162EAB">
        <w:t xml:space="preserve"> our comments</w:t>
      </w:r>
      <w:r w:rsidR="008C6A43" w:rsidRPr="00162EAB">
        <w:t xml:space="preserve"> and observation</w:t>
      </w:r>
      <w:r w:rsidR="008C6A43" w:rsidRPr="00557D02">
        <w:t xml:space="preserve">s on the </w:t>
      </w:r>
      <w:r w:rsidR="008F1D9E" w:rsidRPr="00FD3A54">
        <w:t xml:space="preserve">proposed </w:t>
      </w:r>
      <w:r w:rsidR="00491396" w:rsidRPr="00EF56CB">
        <w:t>U</w:t>
      </w:r>
      <w:r w:rsidR="00FE7DB1" w:rsidRPr="00AA39EA">
        <w:t>p</w:t>
      </w:r>
      <w:r w:rsidR="00491396" w:rsidRPr="00AA39EA">
        <w:t>date</w:t>
      </w:r>
      <w:r w:rsidR="008C6A43" w:rsidRPr="00AA39EA">
        <w:t xml:space="preserve"> and would be pleased to discuss them with the Board members or the FASB staff at your convenience</w:t>
      </w:r>
      <w:r w:rsidRPr="00AA39EA">
        <w:t>.</w:t>
      </w:r>
    </w:p>
    <w:p w14:paraId="7C3A84CF" w14:textId="77777777" w:rsidR="00316CB2" w:rsidRPr="00AA39EA" w:rsidRDefault="00316CB2" w:rsidP="00316CB2">
      <w:pPr>
        <w:spacing w:after="0"/>
        <w:jc w:val="both"/>
      </w:pPr>
    </w:p>
    <w:p w14:paraId="6C05EDEF" w14:textId="77777777" w:rsidR="00316CB2" w:rsidRPr="00AA39EA" w:rsidRDefault="00316CB2" w:rsidP="00316CB2">
      <w:pPr>
        <w:spacing w:after="0"/>
        <w:jc w:val="both"/>
      </w:pPr>
      <w:r w:rsidRPr="00AA39EA">
        <w:t>Sincerely,</w:t>
      </w:r>
    </w:p>
    <w:p w14:paraId="3A85EA07" w14:textId="77777777" w:rsidR="00316CB2" w:rsidRPr="00AA39EA" w:rsidRDefault="00316CB2" w:rsidP="00316CB2">
      <w:pPr>
        <w:jc w:val="both"/>
      </w:pPr>
    </w:p>
    <w:p w14:paraId="5A164767" w14:textId="1E4DD943" w:rsidR="008A791F" w:rsidRPr="00AA39EA" w:rsidRDefault="009B55B9" w:rsidP="008A791F">
      <w:pPr>
        <w:rPr>
          <w:sz w:val="20"/>
          <w:szCs w:val="20"/>
        </w:rPr>
      </w:pPr>
      <w:r w:rsidRPr="00AA39EA">
        <w:rPr>
          <w:b/>
          <w:bCs/>
          <w:sz w:val="20"/>
          <w:szCs w:val="20"/>
        </w:rPr>
        <w:t xml:space="preserve">William </w:t>
      </w:r>
      <w:proofErr w:type="spellStart"/>
      <w:r w:rsidRPr="00AA39EA">
        <w:rPr>
          <w:b/>
          <w:bCs/>
          <w:sz w:val="20"/>
          <w:szCs w:val="20"/>
        </w:rPr>
        <w:t>Keirse</w:t>
      </w:r>
      <w:proofErr w:type="spellEnd"/>
      <w:r w:rsidRPr="00AA39EA">
        <w:rPr>
          <w:b/>
          <w:bCs/>
          <w:sz w:val="20"/>
          <w:szCs w:val="20"/>
        </w:rPr>
        <w:t xml:space="preserve">, CPA </w:t>
      </w:r>
      <w:r w:rsidR="008A791F" w:rsidRPr="00AA39EA">
        <w:rPr>
          <w:sz w:val="20"/>
          <w:szCs w:val="20"/>
        </w:rPr>
        <w:br/>
        <w:t>Chair, Accounting Principles Committee</w:t>
      </w:r>
    </w:p>
    <w:p w14:paraId="23BE300F" w14:textId="2A6ABF53" w:rsidR="000E65DB" w:rsidRDefault="009B55B9" w:rsidP="008A791F">
      <w:pPr>
        <w:rPr>
          <w:sz w:val="20"/>
          <w:szCs w:val="20"/>
        </w:rPr>
      </w:pPr>
      <w:r w:rsidRPr="00AA39EA">
        <w:rPr>
          <w:b/>
          <w:bCs/>
          <w:sz w:val="20"/>
          <w:szCs w:val="20"/>
        </w:rPr>
        <w:t>Matt Mitzen, CPA</w:t>
      </w:r>
      <w:r w:rsidRPr="00AA39EA">
        <w:rPr>
          <w:sz w:val="20"/>
          <w:szCs w:val="20"/>
        </w:rPr>
        <w:t xml:space="preserve"> </w:t>
      </w:r>
      <w:r w:rsidR="008A791F" w:rsidRPr="00AA39EA">
        <w:rPr>
          <w:sz w:val="20"/>
          <w:szCs w:val="20"/>
        </w:rPr>
        <w:br/>
        <w:t>Vice Chair, Accounting Principles Committee</w:t>
      </w:r>
    </w:p>
    <w:p w14:paraId="75032B32" w14:textId="77777777" w:rsidR="000E65DB" w:rsidRDefault="000E65DB">
      <w:pPr>
        <w:rPr>
          <w:sz w:val="20"/>
          <w:szCs w:val="20"/>
        </w:rPr>
      </w:pPr>
      <w:r>
        <w:rPr>
          <w:sz w:val="20"/>
          <w:szCs w:val="20"/>
        </w:rPr>
        <w:br w:type="page"/>
      </w:r>
    </w:p>
    <w:p w14:paraId="10C5E2A4" w14:textId="77777777" w:rsidR="00825B2D" w:rsidRPr="005150CC" w:rsidRDefault="00825B2D" w:rsidP="00825B2D">
      <w:pPr>
        <w:tabs>
          <w:tab w:val="left" w:pos="360"/>
          <w:tab w:val="center" w:pos="4680"/>
        </w:tabs>
        <w:suppressAutoHyphens/>
        <w:spacing w:after="0"/>
        <w:jc w:val="center"/>
        <w:rPr>
          <w:sz w:val="20"/>
          <w:szCs w:val="20"/>
        </w:rPr>
      </w:pPr>
      <w:r w:rsidRPr="005150CC">
        <w:rPr>
          <w:sz w:val="20"/>
          <w:szCs w:val="20"/>
        </w:rPr>
        <w:lastRenderedPageBreak/>
        <w:t>APPENDIX A</w:t>
      </w:r>
    </w:p>
    <w:p w14:paraId="1294627B" w14:textId="77777777" w:rsidR="00825B2D" w:rsidRPr="00431A64" w:rsidRDefault="00825B2D" w:rsidP="00825B2D">
      <w:pPr>
        <w:tabs>
          <w:tab w:val="left" w:pos="360"/>
          <w:tab w:val="center" w:pos="4680"/>
        </w:tabs>
        <w:suppressAutoHyphens/>
        <w:spacing w:after="0"/>
        <w:jc w:val="center"/>
        <w:rPr>
          <w:sz w:val="20"/>
          <w:szCs w:val="20"/>
        </w:rPr>
      </w:pPr>
      <w:r w:rsidRPr="00431A64">
        <w:rPr>
          <w:sz w:val="20"/>
          <w:szCs w:val="20"/>
        </w:rPr>
        <w:t>ACCOUNTING PRINCIPLES COMMITTEE</w:t>
      </w:r>
    </w:p>
    <w:p w14:paraId="6192C54D" w14:textId="77777777" w:rsidR="00825B2D" w:rsidRPr="00431A64" w:rsidRDefault="00825B2D" w:rsidP="00825B2D">
      <w:pPr>
        <w:tabs>
          <w:tab w:val="center" w:pos="4680"/>
        </w:tabs>
        <w:suppressAutoHyphens/>
        <w:spacing w:after="0"/>
        <w:jc w:val="center"/>
        <w:rPr>
          <w:sz w:val="20"/>
          <w:szCs w:val="20"/>
        </w:rPr>
      </w:pPr>
      <w:r w:rsidRPr="00431A64">
        <w:rPr>
          <w:sz w:val="20"/>
          <w:szCs w:val="20"/>
        </w:rPr>
        <w:t>ORGANIZATION AND OPERATING PROCEDURES</w:t>
      </w:r>
    </w:p>
    <w:p w14:paraId="56A7F2CA" w14:textId="77777777" w:rsidR="00825B2D" w:rsidRPr="00431A64" w:rsidRDefault="00825B2D" w:rsidP="00825B2D">
      <w:pPr>
        <w:tabs>
          <w:tab w:val="center" w:pos="4680"/>
        </w:tabs>
        <w:suppressAutoHyphens/>
        <w:spacing w:after="0"/>
        <w:jc w:val="center"/>
        <w:rPr>
          <w:sz w:val="20"/>
          <w:szCs w:val="20"/>
        </w:rPr>
      </w:pPr>
      <w:r w:rsidRPr="00431A64">
        <w:rPr>
          <w:sz w:val="20"/>
          <w:szCs w:val="20"/>
        </w:rPr>
        <w:t>20</w:t>
      </w:r>
      <w:r>
        <w:rPr>
          <w:sz w:val="20"/>
          <w:szCs w:val="20"/>
        </w:rPr>
        <w:t>20</w:t>
      </w:r>
      <w:r w:rsidRPr="00431A64">
        <w:rPr>
          <w:sz w:val="20"/>
          <w:szCs w:val="20"/>
        </w:rPr>
        <w:t>-20</w:t>
      </w:r>
      <w:r>
        <w:rPr>
          <w:sz w:val="20"/>
          <w:szCs w:val="20"/>
        </w:rPr>
        <w:t>21</w:t>
      </w:r>
    </w:p>
    <w:p w14:paraId="041A04BB" w14:textId="77777777" w:rsidR="00825B2D" w:rsidRPr="00C458D7" w:rsidRDefault="00825B2D" w:rsidP="00825B2D">
      <w:pPr>
        <w:pStyle w:val="NoSpacing"/>
        <w:rPr>
          <w:sz w:val="20"/>
          <w:szCs w:val="20"/>
        </w:rPr>
      </w:pPr>
    </w:p>
    <w:p w14:paraId="75342923" w14:textId="77777777" w:rsidR="00825B2D" w:rsidRDefault="00825B2D" w:rsidP="00825B2D">
      <w:pPr>
        <w:pStyle w:val="NoSpacing"/>
        <w:jc w:val="both"/>
        <w:rPr>
          <w:spacing w:val="-3"/>
          <w:sz w:val="20"/>
          <w:szCs w:val="20"/>
        </w:rPr>
      </w:pPr>
      <w:r w:rsidRPr="00C458D7">
        <w:rPr>
          <w:spacing w:val="-3"/>
          <w:sz w:val="20"/>
          <w:szCs w:val="20"/>
        </w:rPr>
        <w:t xml:space="preserve">The Accounting Principles Committee of the Illinois CPA Society (Committee) is composed of the following technically qualified, experienced members appointed from industry, </w:t>
      </w:r>
      <w:proofErr w:type="gramStart"/>
      <w:r w:rsidRPr="00C458D7">
        <w:rPr>
          <w:spacing w:val="-3"/>
          <w:sz w:val="20"/>
          <w:szCs w:val="20"/>
        </w:rPr>
        <w:t>education</w:t>
      </w:r>
      <w:proofErr w:type="gramEnd"/>
      <w:r w:rsidRPr="00C458D7">
        <w:rPr>
          <w:spacing w:val="-3"/>
          <w:sz w:val="20"/>
          <w:szCs w:val="20"/>
        </w:rPr>
        <w:t xml:space="preserve">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6D1B0E2F" w14:textId="77777777" w:rsidR="00825B2D" w:rsidRPr="00C458D7" w:rsidRDefault="00825B2D" w:rsidP="00825B2D">
      <w:pPr>
        <w:pStyle w:val="NoSpacing"/>
        <w:jc w:val="both"/>
        <w:rPr>
          <w:spacing w:val="-3"/>
          <w:sz w:val="20"/>
          <w:szCs w:val="20"/>
        </w:rPr>
      </w:pPr>
    </w:p>
    <w:p w14:paraId="41FC259F" w14:textId="77777777" w:rsidR="00825B2D" w:rsidRDefault="00825B2D" w:rsidP="00825B2D">
      <w:pPr>
        <w:pStyle w:val="NoSpacing"/>
        <w:jc w:val="both"/>
        <w:rPr>
          <w:spacing w:val="-3"/>
          <w:sz w:val="20"/>
          <w:szCs w:val="20"/>
        </w:rPr>
      </w:pPr>
      <w:r w:rsidRPr="00C458D7">
        <w:rPr>
          <w:spacing w:val="-3"/>
          <w:sz w:val="20"/>
          <w:szCs w:val="20"/>
        </w:rPr>
        <w:t xml:space="preserve">The Committee usually operates by assigning Subcommittees of its members to fully study and discuss exposure documents proposing additions to or revisions of accounting standards. The Subcommittee ordinarily develops a proposed response that is considered, </w:t>
      </w:r>
      <w:proofErr w:type="gramStart"/>
      <w:r w:rsidRPr="00C458D7">
        <w:rPr>
          <w:spacing w:val="-3"/>
          <w:sz w:val="20"/>
          <w:szCs w:val="20"/>
        </w:rPr>
        <w:t>discussed</w:t>
      </w:r>
      <w:proofErr w:type="gramEnd"/>
      <w:r w:rsidRPr="00C458D7">
        <w:rPr>
          <w:spacing w:val="-3"/>
          <w:sz w:val="20"/>
          <w:szCs w:val="20"/>
        </w:rPr>
        <w:t xml:space="preserve"> and voted on by the full Committee. Support by the full Committee then results in the issuance of a formal response, which at times includes a minority viewpoint. Current members of the Committee and their business affiliations are as follows:</w:t>
      </w:r>
    </w:p>
    <w:p w14:paraId="013C2B0B" w14:textId="77777777" w:rsidR="00825B2D" w:rsidRPr="00C458D7" w:rsidRDefault="00825B2D" w:rsidP="00825B2D">
      <w:pPr>
        <w:pStyle w:val="NoSpacing"/>
        <w:jc w:val="both"/>
        <w:rPr>
          <w:b/>
          <w:spacing w:val="-3"/>
          <w:sz w:val="20"/>
          <w:szCs w:val="20"/>
        </w:rPr>
      </w:pPr>
    </w:p>
    <w:p w14:paraId="7C4BF625" w14:textId="77777777" w:rsidR="00825B2D" w:rsidRPr="00CE74F8" w:rsidRDefault="00825B2D" w:rsidP="00825B2D">
      <w:pPr>
        <w:tabs>
          <w:tab w:val="left" w:pos="-720"/>
        </w:tabs>
        <w:suppressAutoHyphens/>
        <w:spacing w:after="0"/>
        <w:jc w:val="both"/>
        <w:rPr>
          <w:b/>
          <w:spacing w:val="-3"/>
          <w:sz w:val="20"/>
          <w:szCs w:val="20"/>
        </w:rPr>
      </w:pPr>
      <w:r w:rsidRPr="00CE74F8">
        <w:rPr>
          <w:b/>
          <w:spacing w:val="-3"/>
          <w:sz w:val="20"/>
          <w:szCs w:val="20"/>
        </w:rPr>
        <w:t>Public Accounting Firms:</w:t>
      </w:r>
    </w:p>
    <w:p w14:paraId="092EEFA5" w14:textId="77777777" w:rsidR="00825B2D" w:rsidRPr="00CE74F8" w:rsidRDefault="00825B2D" w:rsidP="00825B2D">
      <w:pPr>
        <w:tabs>
          <w:tab w:val="left" w:pos="-720"/>
        </w:tabs>
        <w:suppressAutoHyphens/>
        <w:spacing w:after="0"/>
        <w:jc w:val="both"/>
        <w:rPr>
          <w:b/>
          <w:spacing w:val="-3"/>
          <w:sz w:val="20"/>
          <w:szCs w:val="20"/>
        </w:rPr>
      </w:pPr>
      <w:r w:rsidRPr="00CE74F8">
        <w:rPr>
          <w:b/>
          <w:spacing w:val="-3"/>
          <w:sz w:val="20"/>
          <w:szCs w:val="20"/>
        </w:rPr>
        <w:t xml:space="preserve">   Large: </w:t>
      </w:r>
      <w:r w:rsidRPr="00CE74F8">
        <w:rPr>
          <w:spacing w:val="-3"/>
          <w:sz w:val="20"/>
          <w:szCs w:val="20"/>
        </w:rPr>
        <w:t>(national &amp; regional)</w:t>
      </w:r>
    </w:p>
    <w:p w14:paraId="785AA6B1" w14:textId="447E504B" w:rsidR="00530117" w:rsidRDefault="00825B2D" w:rsidP="00530117">
      <w:pPr>
        <w:pStyle w:val="NoSpacing"/>
        <w:tabs>
          <w:tab w:val="left" w:pos="360"/>
        </w:tabs>
        <w:rPr>
          <w:sz w:val="20"/>
          <w:szCs w:val="20"/>
        </w:rPr>
      </w:pPr>
      <w:r w:rsidRPr="00CE74F8">
        <w:rPr>
          <w:sz w:val="20"/>
          <w:szCs w:val="20"/>
          <w:lang w:val="fr-FR"/>
        </w:rPr>
        <w:tab/>
      </w:r>
      <w:r w:rsidR="00530117" w:rsidRPr="00CE74F8">
        <w:rPr>
          <w:sz w:val="20"/>
          <w:szCs w:val="20"/>
        </w:rPr>
        <w:t xml:space="preserve">Ryan Brady, CPA                      </w:t>
      </w:r>
      <w:r w:rsidR="00530117" w:rsidRPr="00CE74F8">
        <w:rPr>
          <w:sz w:val="20"/>
          <w:szCs w:val="20"/>
        </w:rPr>
        <w:tab/>
      </w:r>
      <w:r w:rsidR="00530117" w:rsidRPr="00CE74F8">
        <w:rPr>
          <w:sz w:val="20"/>
          <w:szCs w:val="20"/>
        </w:rPr>
        <w:tab/>
        <w:t>Grant Thornton LLP</w:t>
      </w:r>
    </w:p>
    <w:p w14:paraId="48B9D33B" w14:textId="77777777" w:rsidR="00530117" w:rsidRDefault="00530117" w:rsidP="00530117">
      <w:pPr>
        <w:pStyle w:val="NoSpacing"/>
        <w:tabs>
          <w:tab w:val="left" w:pos="360"/>
        </w:tabs>
        <w:rPr>
          <w:sz w:val="20"/>
          <w:szCs w:val="20"/>
        </w:rPr>
      </w:pPr>
      <w:r>
        <w:rPr>
          <w:sz w:val="20"/>
          <w:szCs w:val="20"/>
        </w:rPr>
        <w:tab/>
        <w:t xml:space="preserve">Ashley </w:t>
      </w:r>
      <w:proofErr w:type="spellStart"/>
      <w:r>
        <w:rPr>
          <w:sz w:val="20"/>
          <w:szCs w:val="20"/>
        </w:rPr>
        <w:t>Carboni</w:t>
      </w:r>
      <w:proofErr w:type="spellEnd"/>
      <w:r>
        <w:rPr>
          <w:sz w:val="20"/>
          <w:szCs w:val="20"/>
        </w:rPr>
        <w:t>, CPA</w:t>
      </w:r>
      <w:r>
        <w:rPr>
          <w:sz w:val="20"/>
          <w:szCs w:val="20"/>
        </w:rPr>
        <w:tab/>
      </w:r>
      <w:r>
        <w:rPr>
          <w:sz w:val="20"/>
          <w:szCs w:val="20"/>
        </w:rPr>
        <w:tab/>
      </w:r>
      <w:r>
        <w:rPr>
          <w:sz w:val="20"/>
          <w:szCs w:val="20"/>
        </w:rPr>
        <w:tab/>
      </w:r>
      <w:r>
        <w:rPr>
          <w:sz w:val="20"/>
          <w:szCs w:val="20"/>
        </w:rPr>
        <w:tab/>
        <w:t>KPMG LLP</w:t>
      </w:r>
    </w:p>
    <w:p w14:paraId="1BE94CE3" w14:textId="77777777" w:rsidR="00530117" w:rsidRDefault="00530117" w:rsidP="00530117">
      <w:pPr>
        <w:pStyle w:val="NoSpacing"/>
        <w:tabs>
          <w:tab w:val="left" w:pos="360"/>
        </w:tabs>
        <w:rPr>
          <w:sz w:val="20"/>
          <w:szCs w:val="20"/>
        </w:rPr>
      </w:pPr>
      <w:r>
        <w:rPr>
          <w:sz w:val="20"/>
          <w:szCs w:val="20"/>
        </w:rPr>
        <w:tab/>
        <w:t>Michael Couillard, CPA</w:t>
      </w:r>
      <w:r>
        <w:rPr>
          <w:sz w:val="20"/>
          <w:szCs w:val="20"/>
        </w:rPr>
        <w:tab/>
      </w:r>
      <w:r>
        <w:rPr>
          <w:sz w:val="20"/>
          <w:szCs w:val="20"/>
        </w:rPr>
        <w:tab/>
      </w:r>
      <w:r>
        <w:rPr>
          <w:sz w:val="20"/>
          <w:szCs w:val="20"/>
        </w:rPr>
        <w:tab/>
        <w:t>Baker Tilly Virchow Krause LLP</w:t>
      </w:r>
    </w:p>
    <w:p w14:paraId="60375AC2" w14:textId="77777777" w:rsidR="00530117" w:rsidRPr="00CE74F8" w:rsidRDefault="00530117" w:rsidP="00530117">
      <w:pPr>
        <w:pStyle w:val="NoSpacing"/>
        <w:tabs>
          <w:tab w:val="left" w:pos="360"/>
        </w:tabs>
        <w:rPr>
          <w:sz w:val="20"/>
          <w:szCs w:val="20"/>
        </w:rPr>
      </w:pPr>
      <w:r>
        <w:rPr>
          <w:sz w:val="20"/>
          <w:szCs w:val="20"/>
        </w:rPr>
        <w:t xml:space="preserve">       Matthew Denton</w:t>
      </w:r>
      <w:r w:rsidRPr="00CE74F8">
        <w:rPr>
          <w:sz w:val="20"/>
          <w:szCs w:val="20"/>
        </w:rPr>
        <w:t xml:space="preserve">, CPA                      </w:t>
      </w:r>
      <w:r w:rsidRPr="00CE74F8">
        <w:rPr>
          <w:sz w:val="20"/>
          <w:szCs w:val="20"/>
        </w:rPr>
        <w:tab/>
      </w:r>
      <w:r w:rsidRPr="00CE74F8">
        <w:rPr>
          <w:sz w:val="20"/>
          <w:szCs w:val="20"/>
        </w:rPr>
        <w:tab/>
      </w:r>
      <w:r>
        <w:rPr>
          <w:sz w:val="20"/>
          <w:szCs w:val="20"/>
        </w:rPr>
        <w:t>Sikich LLP</w:t>
      </w:r>
    </w:p>
    <w:p w14:paraId="46A1AA74" w14:textId="77777777" w:rsidR="00530117" w:rsidRPr="00CE74F8" w:rsidRDefault="00530117" w:rsidP="00530117">
      <w:pPr>
        <w:pStyle w:val="NoSpacing"/>
        <w:tabs>
          <w:tab w:val="left" w:pos="360"/>
        </w:tabs>
        <w:rPr>
          <w:sz w:val="20"/>
          <w:szCs w:val="20"/>
        </w:rPr>
      </w:pPr>
      <w:r w:rsidRPr="00CE74F8">
        <w:rPr>
          <w:sz w:val="20"/>
          <w:szCs w:val="20"/>
        </w:rPr>
        <w:t xml:space="preserve">       </w:t>
      </w:r>
      <w:r w:rsidRPr="00CE74F8">
        <w:rPr>
          <w:sz w:val="20"/>
          <w:szCs w:val="20"/>
        </w:rPr>
        <w:tab/>
        <w:t>Jason Eaves, CPA                                                  Crowe LLP</w:t>
      </w:r>
    </w:p>
    <w:p w14:paraId="43150626" w14:textId="77777777" w:rsidR="00530117" w:rsidRPr="00CE74F8" w:rsidRDefault="00530117" w:rsidP="00530117">
      <w:pPr>
        <w:pStyle w:val="NoSpacing"/>
        <w:tabs>
          <w:tab w:val="left" w:pos="360"/>
        </w:tabs>
        <w:rPr>
          <w:sz w:val="20"/>
          <w:szCs w:val="20"/>
        </w:rPr>
      </w:pPr>
      <w:r w:rsidRPr="00CE74F8">
        <w:rPr>
          <w:sz w:val="20"/>
          <w:szCs w:val="20"/>
        </w:rPr>
        <w:tab/>
        <w:t xml:space="preserve">William </w:t>
      </w:r>
      <w:proofErr w:type="spellStart"/>
      <w:r w:rsidRPr="00CE74F8">
        <w:rPr>
          <w:sz w:val="20"/>
          <w:szCs w:val="20"/>
        </w:rPr>
        <w:t>Keirse</w:t>
      </w:r>
      <w:proofErr w:type="spellEnd"/>
      <w:r w:rsidRPr="00CE74F8">
        <w:rPr>
          <w:sz w:val="20"/>
          <w:szCs w:val="20"/>
        </w:rPr>
        <w:t>, CPA</w:t>
      </w:r>
      <w:r w:rsidRPr="00CE74F8">
        <w:rPr>
          <w:sz w:val="20"/>
          <w:szCs w:val="20"/>
        </w:rPr>
        <w:tab/>
      </w:r>
      <w:r w:rsidRPr="00CE74F8">
        <w:rPr>
          <w:spacing w:val="-3"/>
          <w:sz w:val="20"/>
          <w:szCs w:val="20"/>
        </w:rPr>
        <w:t>(Chair)</w:t>
      </w:r>
      <w:r w:rsidRPr="00CE74F8">
        <w:rPr>
          <w:sz w:val="20"/>
          <w:szCs w:val="20"/>
        </w:rPr>
        <w:tab/>
      </w:r>
      <w:r w:rsidRPr="00CE74F8">
        <w:rPr>
          <w:sz w:val="20"/>
          <w:szCs w:val="20"/>
        </w:rPr>
        <w:tab/>
      </w:r>
      <w:r>
        <w:rPr>
          <w:sz w:val="20"/>
          <w:szCs w:val="20"/>
        </w:rPr>
        <w:tab/>
      </w:r>
      <w:r w:rsidRPr="00CE74F8">
        <w:rPr>
          <w:sz w:val="20"/>
          <w:szCs w:val="20"/>
        </w:rPr>
        <w:t>Ernst &amp; Young LLP</w:t>
      </w:r>
    </w:p>
    <w:p w14:paraId="1899A9C3" w14:textId="77777777" w:rsidR="00530117" w:rsidRPr="00CE74F8" w:rsidRDefault="00530117" w:rsidP="00530117">
      <w:pPr>
        <w:pStyle w:val="NoSpacing"/>
        <w:tabs>
          <w:tab w:val="left" w:pos="360"/>
        </w:tabs>
        <w:rPr>
          <w:sz w:val="20"/>
          <w:szCs w:val="20"/>
          <w:lang w:val="fr-FR"/>
        </w:rPr>
      </w:pPr>
      <w:r w:rsidRPr="00CE74F8">
        <w:rPr>
          <w:sz w:val="20"/>
          <w:szCs w:val="20"/>
        </w:rPr>
        <w:tab/>
      </w:r>
      <w:r w:rsidRPr="00CE74F8">
        <w:rPr>
          <w:sz w:val="20"/>
          <w:szCs w:val="20"/>
          <w:lang w:val="fr-FR"/>
        </w:rPr>
        <w:t>Melissa Lynch, CPA                                              Plante Moran, PLLC</w:t>
      </w:r>
    </w:p>
    <w:p w14:paraId="0D616F9C" w14:textId="76B7746F" w:rsidR="00530117" w:rsidRPr="00CE74F8" w:rsidRDefault="00530117" w:rsidP="00530117">
      <w:pPr>
        <w:pStyle w:val="NoSpacing"/>
        <w:tabs>
          <w:tab w:val="left" w:pos="360"/>
        </w:tabs>
        <w:rPr>
          <w:sz w:val="20"/>
          <w:szCs w:val="20"/>
          <w:lang w:val="fr-FR"/>
        </w:rPr>
      </w:pPr>
      <w:r w:rsidRPr="00CE74F8">
        <w:rPr>
          <w:sz w:val="20"/>
          <w:szCs w:val="20"/>
          <w:lang w:val="fr-FR"/>
        </w:rPr>
        <w:t xml:space="preserve">       </w:t>
      </w:r>
      <w:r>
        <w:rPr>
          <w:sz w:val="20"/>
          <w:szCs w:val="20"/>
          <w:lang w:val="fr-FR"/>
        </w:rPr>
        <w:tab/>
        <w:t xml:space="preserve">Jason </w:t>
      </w:r>
      <w:proofErr w:type="spellStart"/>
      <w:r>
        <w:rPr>
          <w:sz w:val="20"/>
          <w:szCs w:val="20"/>
          <w:lang w:val="fr-FR"/>
        </w:rPr>
        <w:t>Plourde</w:t>
      </w:r>
      <w:proofErr w:type="spellEnd"/>
      <w:r>
        <w:rPr>
          <w:sz w:val="20"/>
          <w:szCs w:val="20"/>
          <w:lang w:val="fr-FR"/>
        </w:rPr>
        <w:t>, CPA</w:t>
      </w:r>
      <w:r>
        <w:rPr>
          <w:sz w:val="20"/>
          <w:szCs w:val="20"/>
          <w:lang w:val="fr-FR"/>
        </w:rPr>
        <w:tab/>
      </w:r>
      <w:r>
        <w:rPr>
          <w:sz w:val="20"/>
          <w:szCs w:val="20"/>
          <w:lang w:val="fr-FR"/>
        </w:rPr>
        <w:tab/>
      </w:r>
      <w:r>
        <w:rPr>
          <w:sz w:val="20"/>
          <w:szCs w:val="20"/>
          <w:lang w:val="fr-FR"/>
        </w:rPr>
        <w:tab/>
      </w:r>
      <w:r>
        <w:rPr>
          <w:sz w:val="20"/>
          <w:szCs w:val="20"/>
          <w:lang w:val="fr-FR"/>
        </w:rPr>
        <w:tab/>
      </w:r>
      <w:r w:rsidRPr="00CE74F8">
        <w:rPr>
          <w:sz w:val="20"/>
          <w:szCs w:val="20"/>
        </w:rPr>
        <w:t>Grant Thornton LLP</w:t>
      </w:r>
    </w:p>
    <w:p w14:paraId="6E0358D5" w14:textId="77777777" w:rsidR="00530117" w:rsidRDefault="00530117" w:rsidP="00530117">
      <w:pPr>
        <w:pStyle w:val="NoSpacing"/>
        <w:tabs>
          <w:tab w:val="left" w:pos="360"/>
        </w:tabs>
        <w:rPr>
          <w:sz w:val="20"/>
          <w:szCs w:val="20"/>
          <w:lang w:val="fr-FR"/>
        </w:rPr>
      </w:pPr>
      <w:r w:rsidRPr="00CE74F8">
        <w:rPr>
          <w:sz w:val="20"/>
          <w:szCs w:val="20"/>
        </w:rPr>
        <w:t xml:space="preserve">       </w:t>
      </w:r>
      <w:r>
        <w:rPr>
          <w:sz w:val="20"/>
          <w:szCs w:val="20"/>
          <w:lang w:val="fr-FR"/>
        </w:rPr>
        <w:t>Darshana Raigaga</w:t>
      </w:r>
      <w:r w:rsidRPr="00CE74F8">
        <w:rPr>
          <w:sz w:val="20"/>
          <w:szCs w:val="20"/>
          <w:lang w:val="fr-FR"/>
        </w:rPr>
        <w:t>, CPA</w:t>
      </w:r>
      <w:r w:rsidRPr="00CE74F8">
        <w:rPr>
          <w:sz w:val="20"/>
          <w:szCs w:val="20"/>
          <w:lang w:val="fr-FR"/>
        </w:rPr>
        <w:tab/>
      </w:r>
      <w:r w:rsidRPr="00CE74F8">
        <w:rPr>
          <w:sz w:val="20"/>
          <w:szCs w:val="20"/>
          <w:lang w:val="fr-FR"/>
        </w:rPr>
        <w:tab/>
      </w:r>
      <w:r w:rsidRPr="00CE74F8">
        <w:rPr>
          <w:sz w:val="20"/>
          <w:szCs w:val="20"/>
          <w:lang w:val="fr-FR"/>
        </w:rPr>
        <w:tab/>
        <w:t>B</w:t>
      </w:r>
      <w:r>
        <w:rPr>
          <w:sz w:val="20"/>
          <w:szCs w:val="20"/>
          <w:lang w:val="fr-FR"/>
        </w:rPr>
        <w:t>KD</w:t>
      </w:r>
      <w:r w:rsidRPr="00CE74F8">
        <w:rPr>
          <w:sz w:val="20"/>
          <w:szCs w:val="20"/>
          <w:lang w:val="fr-FR"/>
        </w:rPr>
        <w:t xml:space="preserve"> LLP</w:t>
      </w:r>
    </w:p>
    <w:p w14:paraId="1173E72E" w14:textId="77777777" w:rsidR="00530117" w:rsidRDefault="00530117" w:rsidP="00530117">
      <w:pPr>
        <w:pStyle w:val="NoSpacing"/>
        <w:tabs>
          <w:tab w:val="left" w:pos="360"/>
        </w:tabs>
        <w:ind w:left="360" w:hanging="360"/>
        <w:rPr>
          <w:sz w:val="20"/>
          <w:szCs w:val="20"/>
          <w:lang w:val="fr-FR"/>
        </w:rPr>
      </w:pPr>
      <w:r>
        <w:rPr>
          <w:sz w:val="20"/>
          <w:szCs w:val="20"/>
          <w:lang w:val="fr-FR"/>
        </w:rPr>
        <w:t xml:space="preserve">       David </w:t>
      </w:r>
      <w:proofErr w:type="spellStart"/>
      <w:r>
        <w:rPr>
          <w:sz w:val="20"/>
          <w:szCs w:val="20"/>
          <w:lang w:val="fr-FR"/>
        </w:rPr>
        <w:t>Wentzel</w:t>
      </w:r>
      <w:proofErr w:type="spellEnd"/>
      <w:r>
        <w:rPr>
          <w:sz w:val="20"/>
          <w:szCs w:val="20"/>
        </w:rPr>
        <w:t>, CPA</w:t>
      </w:r>
      <w:r>
        <w:rPr>
          <w:sz w:val="20"/>
          <w:szCs w:val="20"/>
        </w:rPr>
        <w:tab/>
      </w:r>
      <w:r>
        <w:rPr>
          <w:sz w:val="20"/>
          <w:szCs w:val="20"/>
        </w:rPr>
        <w:tab/>
      </w:r>
      <w:r>
        <w:rPr>
          <w:sz w:val="20"/>
          <w:szCs w:val="20"/>
        </w:rPr>
        <w:tab/>
      </w:r>
      <w:r>
        <w:rPr>
          <w:sz w:val="20"/>
          <w:szCs w:val="20"/>
        </w:rPr>
        <w:tab/>
      </w:r>
      <w:r w:rsidRPr="00CE74F8">
        <w:rPr>
          <w:sz w:val="20"/>
          <w:szCs w:val="20"/>
        </w:rPr>
        <w:t>Crowe LLP</w:t>
      </w:r>
    </w:p>
    <w:p w14:paraId="267896AB" w14:textId="77777777" w:rsidR="00530117" w:rsidRDefault="00530117" w:rsidP="00530117">
      <w:pPr>
        <w:pStyle w:val="NoSpacing"/>
        <w:tabs>
          <w:tab w:val="left" w:pos="360"/>
        </w:tabs>
        <w:ind w:left="360" w:hanging="360"/>
        <w:rPr>
          <w:spacing w:val="-3"/>
          <w:sz w:val="20"/>
          <w:szCs w:val="20"/>
        </w:rPr>
      </w:pPr>
      <w:proofErr w:type="gramStart"/>
      <w:r w:rsidRPr="00CE74F8">
        <w:rPr>
          <w:b/>
          <w:sz w:val="20"/>
          <w:szCs w:val="20"/>
          <w:lang w:val="fr-FR"/>
        </w:rPr>
        <w:t>Medium:</w:t>
      </w:r>
      <w:proofErr w:type="gramEnd"/>
      <w:r w:rsidRPr="00CE74F8">
        <w:rPr>
          <w:b/>
          <w:sz w:val="20"/>
          <w:szCs w:val="20"/>
          <w:lang w:val="fr-FR"/>
        </w:rPr>
        <w:t xml:space="preserve"> </w:t>
      </w:r>
      <w:r w:rsidRPr="00CE74F8">
        <w:rPr>
          <w:sz w:val="20"/>
          <w:szCs w:val="20"/>
          <w:lang w:val="fr-FR"/>
        </w:rPr>
        <w:t xml:space="preserve">(more </w:t>
      </w:r>
      <w:proofErr w:type="spellStart"/>
      <w:r w:rsidRPr="00CE74F8">
        <w:rPr>
          <w:sz w:val="20"/>
          <w:szCs w:val="20"/>
          <w:lang w:val="fr-FR"/>
        </w:rPr>
        <w:t>than</w:t>
      </w:r>
      <w:proofErr w:type="spellEnd"/>
      <w:r w:rsidRPr="00CE74F8">
        <w:rPr>
          <w:sz w:val="20"/>
          <w:szCs w:val="20"/>
          <w:lang w:val="fr-FR"/>
        </w:rPr>
        <w:t xml:space="preserve"> 40 </w:t>
      </w:r>
      <w:r w:rsidRPr="00CE74F8">
        <w:rPr>
          <w:sz w:val="20"/>
          <w:szCs w:val="20"/>
        </w:rPr>
        <w:t>professionals</w:t>
      </w:r>
      <w:r w:rsidRPr="00CE74F8">
        <w:rPr>
          <w:sz w:val="20"/>
          <w:szCs w:val="20"/>
          <w:lang w:val="fr-FR"/>
        </w:rPr>
        <w:t>)</w:t>
      </w:r>
      <w:r w:rsidRPr="00CE74F8">
        <w:rPr>
          <w:sz w:val="20"/>
          <w:szCs w:val="20"/>
          <w:lang w:val="fr-FR"/>
        </w:rPr>
        <w:br/>
      </w:r>
      <w:r w:rsidRPr="00CE74F8">
        <w:rPr>
          <w:spacing w:val="-3"/>
          <w:sz w:val="20"/>
          <w:szCs w:val="20"/>
        </w:rPr>
        <w:t>Danielle Martin,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Porte Brown LLC</w:t>
      </w:r>
      <w:r w:rsidRPr="00CE74F8">
        <w:rPr>
          <w:spacing w:val="-3"/>
          <w:sz w:val="20"/>
          <w:szCs w:val="20"/>
        </w:rPr>
        <w:br/>
      </w:r>
      <w:r w:rsidRPr="00CE74F8">
        <w:rPr>
          <w:snapToGrid w:val="0"/>
          <w:color w:val="000000"/>
          <w:sz w:val="20"/>
          <w:szCs w:val="20"/>
        </w:rPr>
        <w:t xml:space="preserve">Jeffery Watson, CPA </w:t>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bCs/>
          <w:sz w:val="20"/>
          <w:szCs w:val="20"/>
        </w:rPr>
        <w:t>Miller Cooper &amp; Company Ltd</w:t>
      </w:r>
    </w:p>
    <w:p w14:paraId="7B38F87B" w14:textId="77777777" w:rsidR="00530117" w:rsidRDefault="00530117" w:rsidP="00530117">
      <w:pPr>
        <w:pStyle w:val="NoSpacing"/>
        <w:tabs>
          <w:tab w:val="left" w:pos="360"/>
        </w:tabs>
        <w:ind w:left="360" w:hanging="360"/>
        <w:rPr>
          <w:spacing w:val="-3"/>
          <w:sz w:val="20"/>
          <w:szCs w:val="20"/>
        </w:rPr>
      </w:pPr>
      <w:r w:rsidRPr="00CE74F8">
        <w:rPr>
          <w:b/>
          <w:spacing w:val="-3"/>
          <w:sz w:val="20"/>
          <w:szCs w:val="20"/>
        </w:rPr>
        <w:t xml:space="preserve">Small: </w:t>
      </w:r>
      <w:r w:rsidRPr="00CE74F8">
        <w:rPr>
          <w:spacing w:val="-3"/>
          <w:sz w:val="20"/>
          <w:szCs w:val="20"/>
        </w:rPr>
        <w:t>(less than 40 professionals)</w:t>
      </w:r>
      <w:r w:rsidRPr="00CE74F8">
        <w:rPr>
          <w:spacing w:val="-3"/>
          <w:sz w:val="20"/>
          <w:szCs w:val="20"/>
        </w:rPr>
        <w:br/>
        <w:t>Peggy Brady,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Selden Fox, Ltd.</w:t>
      </w:r>
      <w:r w:rsidRPr="00CE74F8">
        <w:rPr>
          <w:spacing w:val="-3"/>
          <w:sz w:val="20"/>
          <w:szCs w:val="20"/>
        </w:rPr>
        <w:br/>
        <w:t xml:space="preserve">Brian </w:t>
      </w:r>
      <w:proofErr w:type="spellStart"/>
      <w:r w:rsidRPr="00CE74F8">
        <w:rPr>
          <w:spacing w:val="-3"/>
          <w:sz w:val="20"/>
          <w:szCs w:val="20"/>
        </w:rPr>
        <w:t>Kot</w:t>
      </w:r>
      <w:proofErr w:type="spellEnd"/>
      <w:r w:rsidRPr="00CE74F8">
        <w:rPr>
          <w:spacing w:val="-3"/>
          <w:sz w:val="20"/>
          <w:szCs w:val="20"/>
        </w:rPr>
        <w:t xml:space="preserve">, CPA </w:t>
      </w:r>
      <w:r>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Cray Kaiser Ltd CPAs</w:t>
      </w:r>
    </w:p>
    <w:p w14:paraId="53A18922" w14:textId="77777777" w:rsidR="00530117" w:rsidRDefault="00530117" w:rsidP="00530117">
      <w:pPr>
        <w:tabs>
          <w:tab w:val="left" w:pos="360"/>
        </w:tabs>
        <w:spacing w:after="0"/>
        <w:ind w:left="360"/>
        <w:rPr>
          <w:spacing w:val="-3"/>
          <w:sz w:val="20"/>
          <w:szCs w:val="20"/>
        </w:rPr>
      </w:pPr>
      <w:r w:rsidRPr="00CE74F8">
        <w:rPr>
          <w:sz w:val="20"/>
          <w:szCs w:val="20"/>
        </w:rPr>
        <w:t>Matthew Mitzen, CPA</w:t>
      </w:r>
      <w:r>
        <w:rPr>
          <w:sz w:val="20"/>
          <w:szCs w:val="20"/>
        </w:rPr>
        <w:t xml:space="preserve"> </w:t>
      </w:r>
      <w:r w:rsidRPr="00CE74F8">
        <w:rPr>
          <w:spacing w:val="-3"/>
          <w:sz w:val="20"/>
          <w:szCs w:val="20"/>
        </w:rPr>
        <w:t xml:space="preserve">(Vice </w:t>
      </w:r>
      <w:proofErr w:type="gramStart"/>
      <w:r w:rsidRPr="00CE74F8">
        <w:rPr>
          <w:spacing w:val="-3"/>
          <w:sz w:val="20"/>
          <w:szCs w:val="20"/>
        </w:rPr>
        <w:t>Chair)</w:t>
      </w:r>
      <w:r w:rsidRPr="00CE74F8">
        <w:rPr>
          <w:sz w:val="20"/>
          <w:szCs w:val="20"/>
        </w:rPr>
        <w:t xml:space="preserve">  </w:t>
      </w:r>
      <w:r w:rsidRPr="00CE74F8">
        <w:rPr>
          <w:sz w:val="20"/>
          <w:szCs w:val="20"/>
        </w:rPr>
        <w:tab/>
      </w:r>
      <w:proofErr w:type="gramEnd"/>
      <w:r w:rsidRPr="00CE74F8">
        <w:rPr>
          <w:sz w:val="20"/>
          <w:szCs w:val="20"/>
        </w:rPr>
        <w:tab/>
      </w:r>
      <w:proofErr w:type="spellStart"/>
      <w:r>
        <w:rPr>
          <w:sz w:val="20"/>
          <w:szCs w:val="20"/>
        </w:rPr>
        <w:t>Bronswick</w:t>
      </w:r>
      <w:proofErr w:type="spellEnd"/>
      <w:r>
        <w:rPr>
          <w:sz w:val="20"/>
          <w:szCs w:val="20"/>
        </w:rPr>
        <w:t xml:space="preserve"> Benjamin P.C.</w:t>
      </w:r>
    </w:p>
    <w:p w14:paraId="2998AD6B" w14:textId="7716C054" w:rsidR="00825B2D" w:rsidRPr="00CE74F8" w:rsidRDefault="00825B2D" w:rsidP="00530117">
      <w:pPr>
        <w:pStyle w:val="NoSpacing"/>
        <w:tabs>
          <w:tab w:val="left" w:pos="360"/>
        </w:tabs>
        <w:rPr>
          <w:b/>
          <w:sz w:val="20"/>
          <w:szCs w:val="20"/>
        </w:rPr>
      </w:pPr>
      <w:r w:rsidRPr="00CE74F8">
        <w:rPr>
          <w:b/>
          <w:sz w:val="20"/>
          <w:szCs w:val="20"/>
        </w:rPr>
        <w:t>Educators:</w:t>
      </w:r>
    </w:p>
    <w:p w14:paraId="6141A7DA" w14:textId="77777777" w:rsidR="00825B2D" w:rsidRDefault="00825B2D" w:rsidP="00825B2D">
      <w:pPr>
        <w:pStyle w:val="NoSpacing"/>
        <w:tabs>
          <w:tab w:val="left" w:pos="360"/>
        </w:tabs>
        <w:rPr>
          <w:sz w:val="20"/>
          <w:szCs w:val="20"/>
        </w:rPr>
      </w:pPr>
      <w:r w:rsidRPr="00CE74F8">
        <w:rPr>
          <w:sz w:val="20"/>
          <w:szCs w:val="20"/>
        </w:rPr>
        <w:tab/>
      </w:r>
      <w:r>
        <w:rPr>
          <w:sz w:val="20"/>
          <w:szCs w:val="20"/>
        </w:rPr>
        <w:t>Mollie Adams</w:t>
      </w:r>
      <w:r w:rsidRPr="00CE74F8">
        <w:rPr>
          <w:sz w:val="20"/>
          <w:szCs w:val="20"/>
        </w:rPr>
        <w:t xml:space="preserve">, CPA                                              </w:t>
      </w:r>
      <w:r>
        <w:rPr>
          <w:sz w:val="20"/>
          <w:szCs w:val="20"/>
        </w:rPr>
        <w:t>Bradley University</w:t>
      </w:r>
    </w:p>
    <w:p w14:paraId="2ED14910" w14:textId="308EDA61" w:rsidR="00825B2D" w:rsidRDefault="00825B2D" w:rsidP="00825B2D">
      <w:pPr>
        <w:pStyle w:val="NoSpacing"/>
        <w:tabs>
          <w:tab w:val="left" w:pos="360"/>
        </w:tabs>
        <w:rPr>
          <w:sz w:val="20"/>
          <w:szCs w:val="20"/>
        </w:rPr>
      </w:pPr>
      <w:r>
        <w:rPr>
          <w:sz w:val="20"/>
          <w:szCs w:val="20"/>
        </w:rPr>
        <w:tab/>
      </w:r>
      <w:r w:rsidRPr="00CE74F8">
        <w:rPr>
          <w:sz w:val="20"/>
          <w:szCs w:val="20"/>
        </w:rPr>
        <w:t xml:space="preserve">John Hepp, </w:t>
      </w:r>
      <w:r w:rsidR="00764E95">
        <w:rPr>
          <w:sz w:val="20"/>
          <w:szCs w:val="20"/>
        </w:rPr>
        <w:t>CPA</w:t>
      </w:r>
      <w:r w:rsidRPr="00CE74F8">
        <w:rPr>
          <w:sz w:val="20"/>
          <w:szCs w:val="20"/>
        </w:rPr>
        <w:tab/>
      </w:r>
      <w:r w:rsidRPr="00CE74F8">
        <w:rPr>
          <w:sz w:val="20"/>
          <w:szCs w:val="20"/>
        </w:rPr>
        <w:tab/>
      </w:r>
      <w:r w:rsidRPr="00CE74F8">
        <w:rPr>
          <w:sz w:val="20"/>
          <w:szCs w:val="20"/>
        </w:rPr>
        <w:tab/>
      </w:r>
      <w:r w:rsidRPr="00CE74F8">
        <w:rPr>
          <w:sz w:val="20"/>
          <w:szCs w:val="20"/>
        </w:rPr>
        <w:tab/>
        <w:t>University of Illinois at Urbana-Champaign</w:t>
      </w:r>
    </w:p>
    <w:p w14:paraId="2DECAFBF" w14:textId="77777777" w:rsidR="00825B2D" w:rsidRDefault="00825B2D" w:rsidP="00825B2D">
      <w:pPr>
        <w:pStyle w:val="NoSpacing"/>
        <w:tabs>
          <w:tab w:val="left" w:pos="360"/>
        </w:tabs>
        <w:rPr>
          <w:b/>
          <w:sz w:val="20"/>
          <w:szCs w:val="20"/>
        </w:rPr>
      </w:pPr>
      <w:r w:rsidRPr="00CE74F8">
        <w:rPr>
          <w:b/>
          <w:sz w:val="20"/>
          <w:szCs w:val="20"/>
        </w:rPr>
        <w:t>Industry:</w:t>
      </w:r>
    </w:p>
    <w:p w14:paraId="6C1F106B" w14:textId="77777777" w:rsidR="00825B2D" w:rsidRPr="00CE74F8" w:rsidRDefault="00825B2D" w:rsidP="00825B2D">
      <w:pPr>
        <w:pStyle w:val="NoSpacing"/>
        <w:tabs>
          <w:tab w:val="left" w:pos="360"/>
        </w:tabs>
        <w:rPr>
          <w:b/>
          <w:sz w:val="20"/>
          <w:szCs w:val="20"/>
        </w:rPr>
      </w:pPr>
      <w:r>
        <w:rPr>
          <w:sz w:val="20"/>
          <w:szCs w:val="20"/>
        </w:rPr>
        <w:tab/>
      </w:r>
      <w:r w:rsidRPr="00CE74F8">
        <w:rPr>
          <w:sz w:val="20"/>
          <w:szCs w:val="20"/>
        </w:rPr>
        <w:t>J</w:t>
      </w:r>
      <w:r>
        <w:rPr>
          <w:sz w:val="20"/>
          <w:szCs w:val="20"/>
        </w:rPr>
        <w:t xml:space="preserve">ohn </w:t>
      </w:r>
      <w:proofErr w:type="spellStart"/>
      <w:r>
        <w:rPr>
          <w:sz w:val="20"/>
          <w:szCs w:val="20"/>
        </w:rPr>
        <w:t>Bercerril</w:t>
      </w:r>
      <w:proofErr w:type="spellEnd"/>
      <w:r w:rsidRPr="00CE74F8">
        <w:rPr>
          <w:sz w:val="20"/>
          <w:szCs w:val="20"/>
        </w:rPr>
        <w:t>, CPA</w:t>
      </w:r>
      <w:r w:rsidRPr="00CE74F8">
        <w:rPr>
          <w:sz w:val="20"/>
          <w:szCs w:val="20"/>
        </w:rPr>
        <w:tab/>
      </w:r>
      <w:r w:rsidRPr="00CE74F8">
        <w:rPr>
          <w:sz w:val="20"/>
          <w:szCs w:val="20"/>
        </w:rPr>
        <w:tab/>
      </w:r>
      <w:r w:rsidRPr="00CE74F8">
        <w:rPr>
          <w:sz w:val="20"/>
          <w:szCs w:val="20"/>
        </w:rPr>
        <w:tab/>
      </w:r>
      <w:r w:rsidRPr="00CE74F8">
        <w:rPr>
          <w:sz w:val="20"/>
          <w:szCs w:val="20"/>
        </w:rPr>
        <w:tab/>
      </w:r>
      <w:r>
        <w:rPr>
          <w:sz w:val="20"/>
          <w:szCs w:val="20"/>
        </w:rPr>
        <w:t>Elkay Manufacturing</w:t>
      </w:r>
    </w:p>
    <w:p w14:paraId="7EC5D77F" w14:textId="77777777" w:rsidR="00825B2D" w:rsidRDefault="00825B2D" w:rsidP="00825B2D">
      <w:pPr>
        <w:pStyle w:val="NoSpacing"/>
        <w:tabs>
          <w:tab w:val="left" w:pos="360"/>
        </w:tabs>
        <w:rPr>
          <w:sz w:val="20"/>
          <w:szCs w:val="20"/>
        </w:rPr>
      </w:pPr>
      <w:r w:rsidRPr="00CE74F8">
        <w:rPr>
          <w:sz w:val="20"/>
          <w:szCs w:val="20"/>
        </w:rPr>
        <w:tab/>
        <w:t>Jeffrey Ellis, CPA</w:t>
      </w:r>
      <w:r w:rsidRPr="00CE74F8">
        <w:rPr>
          <w:sz w:val="20"/>
          <w:szCs w:val="20"/>
        </w:rPr>
        <w:tab/>
      </w:r>
      <w:r w:rsidRPr="00CE74F8">
        <w:rPr>
          <w:sz w:val="20"/>
          <w:szCs w:val="20"/>
        </w:rPr>
        <w:tab/>
      </w:r>
      <w:r w:rsidRPr="00CE74F8">
        <w:rPr>
          <w:sz w:val="20"/>
          <w:szCs w:val="20"/>
        </w:rPr>
        <w:tab/>
      </w:r>
      <w:r w:rsidRPr="00CE74F8">
        <w:rPr>
          <w:sz w:val="20"/>
          <w:szCs w:val="20"/>
        </w:rPr>
        <w:tab/>
        <w:t>FTI Consulting, Inc.</w:t>
      </w:r>
    </w:p>
    <w:p w14:paraId="06E92272" w14:textId="77777777" w:rsidR="00825B2D" w:rsidRDefault="00825B2D" w:rsidP="00825B2D">
      <w:pPr>
        <w:pStyle w:val="NoSpacing"/>
        <w:tabs>
          <w:tab w:val="left" w:pos="360"/>
        </w:tabs>
        <w:rPr>
          <w:spacing w:val="-3"/>
          <w:sz w:val="20"/>
          <w:szCs w:val="20"/>
        </w:rPr>
      </w:pPr>
      <w:r>
        <w:rPr>
          <w:sz w:val="20"/>
          <w:szCs w:val="20"/>
          <w:lang w:val="fr-FR"/>
        </w:rPr>
        <w:tab/>
      </w:r>
      <w:r w:rsidRPr="00CE74F8">
        <w:rPr>
          <w:spacing w:val="-3"/>
          <w:sz w:val="20"/>
          <w:szCs w:val="20"/>
        </w:rPr>
        <w:t>Michael Maffei,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t>GATX Corporation</w:t>
      </w:r>
    </w:p>
    <w:p w14:paraId="38DB13E8" w14:textId="77777777" w:rsidR="00825B2D" w:rsidRDefault="00825B2D" w:rsidP="00825B2D">
      <w:pPr>
        <w:tabs>
          <w:tab w:val="left" w:pos="360"/>
        </w:tabs>
        <w:spacing w:after="0"/>
        <w:ind w:left="360"/>
        <w:rPr>
          <w:sz w:val="20"/>
          <w:szCs w:val="20"/>
          <w:lang w:val="fr-FR"/>
        </w:rPr>
      </w:pPr>
      <w:r w:rsidRPr="00CE74F8">
        <w:rPr>
          <w:sz w:val="20"/>
          <w:szCs w:val="20"/>
          <w:lang w:val="fr-FR"/>
        </w:rPr>
        <w:t xml:space="preserve">Thomas </w:t>
      </w:r>
      <w:proofErr w:type="spellStart"/>
      <w:r w:rsidRPr="00CE74F8">
        <w:rPr>
          <w:sz w:val="20"/>
          <w:szCs w:val="20"/>
          <w:lang w:val="fr-FR"/>
        </w:rPr>
        <w:t>Masterson</w:t>
      </w:r>
      <w:proofErr w:type="spellEnd"/>
      <w:r w:rsidRPr="00CE74F8">
        <w:rPr>
          <w:sz w:val="20"/>
          <w:szCs w:val="20"/>
          <w:lang w:val="fr-FR"/>
        </w:rPr>
        <w:t>, CPA</w:t>
      </w:r>
      <w:proofErr w:type="gramStart"/>
      <w:r w:rsidRPr="00CE74F8">
        <w:rPr>
          <w:sz w:val="20"/>
          <w:szCs w:val="20"/>
        </w:rPr>
        <w:tab/>
      </w:r>
      <w:r w:rsidRPr="00CE74F8">
        <w:rPr>
          <w:sz w:val="20"/>
          <w:szCs w:val="20"/>
          <w:lang w:val="fr-FR"/>
        </w:rPr>
        <w:t xml:space="preserve">  </w:t>
      </w:r>
      <w:r w:rsidRPr="00CE74F8">
        <w:rPr>
          <w:sz w:val="20"/>
          <w:szCs w:val="20"/>
          <w:lang w:val="fr-FR"/>
        </w:rPr>
        <w:tab/>
      </w:r>
      <w:proofErr w:type="gramEnd"/>
      <w:r w:rsidRPr="00CE74F8">
        <w:rPr>
          <w:sz w:val="20"/>
          <w:szCs w:val="20"/>
          <w:lang w:val="fr-FR"/>
        </w:rPr>
        <w:tab/>
      </w:r>
      <w:proofErr w:type="spellStart"/>
      <w:r>
        <w:rPr>
          <w:sz w:val="20"/>
          <w:szCs w:val="20"/>
          <w:lang w:val="fr-FR"/>
        </w:rPr>
        <w:t>Medix</w:t>
      </w:r>
      <w:proofErr w:type="spellEnd"/>
    </w:p>
    <w:p w14:paraId="4797705D" w14:textId="77777777" w:rsidR="00825B2D" w:rsidRDefault="00825B2D" w:rsidP="00825B2D">
      <w:pPr>
        <w:tabs>
          <w:tab w:val="left" w:pos="360"/>
        </w:tabs>
        <w:spacing w:after="0"/>
        <w:ind w:left="360"/>
        <w:rPr>
          <w:sz w:val="20"/>
          <w:szCs w:val="20"/>
          <w:lang w:val="fr-FR"/>
        </w:rPr>
      </w:pPr>
      <w:r w:rsidRPr="00CE74F8">
        <w:rPr>
          <w:sz w:val="20"/>
          <w:szCs w:val="20"/>
          <w:lang w:val="fr-FR"/>
        </w:rPr>
        <w:t>Elizabeth Prossnitz, CPA</w:t>
      </w:r>
      <w:r w:rsidRPr="00CE74F8">
        <w:rPr>
          <w:sz w:val="20"/>
          <w:szCs w:val="20"/>
          <w:lang w:val="fr-FR"/>
        </w:rPr>
        <w:tab/>
      </w:r>
      <w:r w:rsidRPr="00CE74F8">
        <w:rPr>
          <w:sz w:val="20"/>
          <w:szCs w:val="20"/>
          <w:lang w:val="fr-FR"/>
        </w:rPr>
        <w:tab/>
      </w:r>
      <w:r w:rsidRPr="00CE74F8">
        <w:rPr>
          <w:sz w:val="20"/>
          <w:szCs w:val="20"/>
          <w:lang w:val="fr-FR"/>
        </w:rPr>
        <w:tab/>
      </w:r>
      <w:r>
        <w:rPr>
          <w:sz w:val="20"/>
          <w:szCs w:val="20"/>
          <w:lang w:val="fr-FR"/>
        </w:rPr>
        <w:t>Consultant</w:t>
      </w:r>
    </w:p>
    <w:p w14:paraId="17BE8BC2" w14:textId="77777777" w:rsidR="00825B2D" w:rsidRDefault="00825B2D" w:rsidP="00825B2D">
      <w:pPr>
        <w:tabs>
          <w:tab w:val="left" w:pos="360"/>
        </w:tabs>
        <w:spacing w:after="0"/>
        <w:ind w:left="360"/>
        <w:rPr>
          <w:spacing w:val="-3"/>
          <w:sz w:val="20"/>
          <w:szCs w:val="20"/>
        </w:rPr>
      </w:pPr>
      <w:r>
        <w:rPr>
          <w:spacing w:val="-3"/>
          <w:sz w:val="20"/>
          <w:szCs w:val="20"/>
        </w:rPr>
        <w:t xml:space="preserve">Lisa </w:t>
      </w:r>
      <w:proofErr w:type="spellStart"/>
      <w:r>
        <w:rPr>
          <w:spacing w:val="-3"/>
          <w:sz w:val="20"/>
          <w:szCs w:val="20"/>
        </w:rPr>
        <w:t>Sezonov</w:t>
      </w:r>
      <w:proofErr w:type="spellEnd"/>
      <w:r w:rsidRPr="00CE74F8">
        <w:rPr>
          <w:spacing w:val="-3"/>
          <w:sz w:val="20"/>
          <w:szCs w:val="20"/>
        </w:rPr>
        <w:t>,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r>
      <w:r>
        <w:rPr>
          <w:spacing w:val="-3"/>
          <w:sz w:val="20"/>
          <w:szCs w:val="20"/>
        </w:rPr>
        <w:t>Northern Trust</w:t>
      </w:r>
    </w:p>
    <w:p w14:paraId="04046181" w14:textId="77777777" w:rsidR="00825B2D" w:rsidRDefault="00825B2D" w:rsidP="00825B2D">
      <w:pPr>
        <w:tabs>
          <w:tab w:val="left" w:pos="360"/>
        </w:tabs>
        <w:spacing w:after="0"/>
        <w:ind w:left="360"/>
        <w:rPr>
          <w:spacing w:val="-3"/>
          <w:sz w:val="20"/>
          <w:szCs w:val="20"/>
        </w:rPr>
      </w:pPr>
      <w:r w:rsidRPr="00CE74F8">
        <w:rPr>
          <w:spacing w:val="-3"/>
          <w:sz w:val="20"/>
          <w:szCs w:val="20"/>
        </w:rPr>
        <w:t>Richard Tarapchak, CPA</w:t>
      </w:r>
      <w:r w:rsidRPr="00CE74F8">
        <w:rPr>
          <w:spacing w:val="-3"/>
          <w:sz w:val="20"/>
          <w:szCs w:val="20"/>
        </w:rPr>
        <w:tab/>
      </w:r>
      <w:r w:rsidRPr="00CE74F8">
        <w:rPr>
          <w:spacing w:val="-3"/>
          <w:sz w:val="20"/>
          <w:szCs w:val="20"/>
        </w:rPr>
        <w:tab/>
        <w:t xml:space="preserve">               Reynolds Group Holdings</w:t>
      </w:r>
    </w:p>
    <w:p w14:paraId="371D450A" w14:textId="77777777" w:rsidR="00825B2D" w:rsidRDefault="00825B2D" w:rsidP="00825B2D">
      <w:pPr>
        <w:tabs>
          <w:tab w:val="left" w:pos="360"/>
        </w:tabs>
        <w:spacing w:after="0"/>
        <w:ind w:left="360"/>
        <w:rPr>
          <w:spacing w:val="-3"/>
          <w:sz w:val="20"/>
          <w:szCs w:val="20"/>
        </w:rPr>
      </w:pPr>
      <w:r>
        <w:rPr>
          <w:spacing w:val="-3"/>
          <w:sz w:val="20"/>
          <w:szCs w:val="20"/>
        </w:rPr>
        <w:t>William Wang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Union Tank Car Company</w:t>
      </w:r>
    </w:p>
    <w:p w14:paraId="78EE6CCB" w14:textId="77777777" w:rsidR="00825B2D" w:rsidRDefault="00825B2D" w:rsidP="00825B2D">
      <w:pPr>
        <w:tabs>
          <w:tab w:val="left" w:pos="360"/>
        </w:tabs>
        <w:spacing w:after="0"/>
        <w:ind w:left="360"/>
        <w:rPr>
          <w:spacing w:val="-3"/>
          <w:sz w:val="20"/>
          <w:szCs w:val="20"/>
        </w:rPr>
      </w:pPr>
      <w:r>
        <w:rPr>
          <w:spacing w:val="-3"/>
          <w:sz w:val="20"/>
          <w:szCs w:val="20"/>
        </w:rPr>
        <w:t>Daniel Wilfong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Ansira, Inc.</w:t>
      </w:r>
    </w:p>
    <w:p w14:paraId="6DD0919E" w14:textId="77777777" w:rsidR="00825B2D" w:rsidRDefault="00825B2D" w:rsidP="00825B2D">
      <w:pPr>
        <w:tabs>
          <w:tab w:val="left" w:pos="360"/>
          <w:tab w:val="left" w:pos="4230"/>
        </w:tabs>
        <w:spacing w:after="0"/>
        <w:rPr>
          <w:b/>
          <w:sz w:val="20"/>
          <w:szCs w:val="20"/>
        </w:rPr>
      </w:pPr>
    </w:p>
    <w:p w14:paraId="0A0C1505" w14:textId="4FBA5045" w:rsidR="00930779" w:rsidRDefault="00825B2D" w:rsidP="0017140E">
      <w:pPr>
        <w:tabs>
          <w:tab w:val="left" w:pos="360"/>
          <w:tab w:val="center" w:pos="4680"/>
        </w:tabs>
        <w:suppressAutoHyphens/>
        <w:spacing w:after="0"/>
        <w:rPr>
          <w:b/>
          <w:bCs/>
        </w:rPr>
      </w:pPr>
      <w:r w:rsidRPr="00CE74F8">
        <w:rPr>
          <w:b/>
          <w:sz w:val="20"/>
          <w:szCs w:val="20"/>
        </w:rPr>
        <w:t>Staff Representative:</w:t>
      </w:r>
      <w:r w:rsidRPr="00CE74F8">
        <w:rPr>
          <w:sz w:val="20"/>
          <w:szCs w:val="20"/>
        </w:rPr>
        <w:t xml:space="preserve"> Rafael Wiesenberg, CPA</w:t>
      </w:r>
      <w:r w:rsidRPr="00CE74F8">
        <w:rPr>
          <w:sz w:val="20"/>
          <w:szCs w:val="20"/>
        </w:rPr>
        <w:tab/>
      </w:r>
      <w:r w:rsidR="00FE1566">
        <w:rPr>
          <w:sz w:val="20"/>
          <w:szCs w:val="20"/>
        </w:rPr>
        <w:t xml:space="preserve">        </w:t>
      </w:r>
      <w:r w:rsidRPr="00CE74F8">
        <w:rPr>
          <w:sz w:val="20"/>
          <w:szCs w:val="20"/>
        </w:rPr>
        <w:t>Illinois CPA Society</w:t>
      </w:r>
      <w:r w:rsidRPr="00431A64">
        <w:rPr>
          <w:sz w:val="20"/>
          <w:szCs w:val="20"/>
        </w:rPr>
        <w:t xml:space="preserve">     </w:t>
      </w:r>
    </w:p>
    <w:sectPr w:rsidR="00930779" w:rsidSect="009B55B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435F7" w14:textId="77777777" w:rsidR="00C6310D" w:rsidRDefault="00C6310D" w:rsidP="00C07D21">
      <w:pPr>
        <w:spacing w:after="0" w:line="240" w:lineRule="auto"/>
      </w:pPr>
      <w:r>
        <w:separator/>
      </w:r>
    </w:p>
  </w:endnote>
  <w:endnote w:type="continuationSeparator" w:id="0">
    <w:p w14:paraId="24E1E861" w14:textId="77777777" w:rsidR="00C6310D" w:rsidRDefault="00C6310D"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2AC8" w14:textId="77777777" w:rsidR="0094171D" w:rsidRDefault="00941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818B" w14:textId="77777777" w:rsidR="0094171D" w:rsidRDefault="00941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CE2B" w14:textId="0BDBD6B8" w:rsidR="00B8328F" w:rsidRPr="00272EB8" w:rsidRDefault="0010699B" w:rsidP="00272EB8">
    <w:pPr>
      <w:pStyle w:val="Footer"/>
      <w:rPr>
        <w:color w:val="2F4F4F"/>
        <w:sz w:val="20"/>
      </w:rPr>
    </w:pPr>
    <w:r>
      <w:rPr>
        <w:color w:val="2F4F4F"/>
        <w:sz w:val="20"/>
      </w:rPr>
      <w:t>NTAC:3NS-20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97D2C" w14:textId="77777777" w:rsidR="00C6310D" w:rsidRDefault="00C6310D" w:rsidP="00C07D21">
      <w:pPr>
        <w:spacing w:after="0" w:line="240" w:lineRule="auto"/>
      </w:pPr>
      <w:r>
        <w:separator/>
      </w:r>
    </w:p>
  </w:footnote>
  <w:footnote w:type="continuationSeparator" w:id="0">
    <w:p w14:paraId="50C861F4" w14:textId="77777777" w:rsidR="00C6310D" w:rsidRDefault="00C6310D" w:rsidP="00C0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A1815" w14:textId="77777777" w:rsidR="0094171D" w:rsidRDefault="00941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AB504" w14:textId="77777777" w:rsidR="0094171D" w:rsidRDefault="00941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6F7C" w14:textId="5BA94C95" w:rsidR="003A70CB" w:rsidRDefault="003A70CB" w:rsidP="006429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4560"/>
    <w:multiLevelType w:val="hybridMultilevel"/>
    <w:tmpl w:val="A56E1646"/>
    <w:lvl w:ilvl="0" w:tplc="DB4EE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6"/>
  </w:num>
  <w:num w:numId="5">
    <w:abstractNumId w:val="8"/>
  </w:num>
  <w:num w:numId="6">
    <w:abstractNumId w:val="1"/>
  </w:num>
  <w:num w:numId="7">
    <w:abstractNumId w:val="7"/>
  </w:num>
  <w:num w:numId="8">
    <w:abstractNumId w:val="5"/>
  </w:num>
  <w:num w:numId="9">
    <w:abstractNumId w:val="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E1"/>
    <w:rsid w:val="00000963"/>
    <w:rsid w:val="00002C0D"/>
    <w:rsid w:val="00004AA2"/>
    <w:rsid w:val="0000540A"/>
    <w:rsid w:val="00006FBB"/>
    <w:rsid w:val="00007C01"/>
    <w:rsid w:val="000127E8"/>
    <w:rsid w:val="000142EA"/>
    <w:rsid w:val="00015F5C"/>
    <w:rsid w:val="000165D5"/>
    <w:rsid w:val="00016EBF"/>
    <w:rsid w:val="0002366D"/>
    <w:rsid w:val="00026E88"/>
    <w:rsid w:val="000270F3"/>
    <w:rsid w:val="00033CA4"/>
    <w:rsid w:val="000342DA"/>
    <w:rsid w:val="000354F5"/>
    <w:rsid w:val="000357B3"/>
    <w:rsid w:val="00036742"/>
    <w:rsid w:val="000369D7"/>
    <w:rsid w:val="0004070D"/>
    <w:rsid w:val="00040D11"/>
    <w:rsid w:val="000425EA"/>
    <w:rsid w:val="00042A30"/>
    <w:rsid w:val="00050D70"/>
    <w:rsid w:val="00052BC9"/>
    <w:rsid w:val="0005314E"/>
    <w:rsid w:val="00060B2D"/>
    <w:rsid w:val="0006412C"/>
    <w:rsid w:val="000669A0"/>
    <w:rsid w:val="00070727"/>
    <w:rsid w:val="00073542"/>
    <w:rsid w:val="00076F8E"/>
    <w:rsid w:val="00082A58"/>
    <w:rsid w:val="00085888"/>
    <w:rsid w:val="0008684A"/>
    <w:rsid w:val="0009050E"/>
    <w:rsid w:val="000914BA"/>
    <w:rsid w:val="000933FE"/>
    <w:rsid w:val="000963CA"/>
    <w:rsid w:val="000A093C"/>
    <w:rsid w:val="000A20B1"/>
    <w:rsid w:val="000A3C0A"/>
    <w:rsid w:val="000A3DC7"/>
    <w:rsid w:val="000A3FA9"/>
    <w:rsid w:val="000A44F0"/>
    <w:rsid w:val="000A6B72"/>
    <w:rsid w:val="000A7186"/>
    <w:rsid w:val="000B380A"/>
    <w:rsid w:val="000B4451"/>
    <w:rsid w:val="000C1399"/>
    <w:rsid w:val="000C17D5"/>
    <w:rsid w:val="000C1E40"/>
    <w:rsid w:val="000C2CB6"/>
    <w:rsid w:val="000C3AD7"/>
    <w:rsid w:val="000D2139"/>
    <w:rsid w:val="000D2287"/>
    <w:rsid w:val="000D2962"/>
    <w:rsid w:val="000D3D94"/>
    <w:rsid w:val="000D47BE"/>
    <w:rsid w:val="000D4CFC"/>
    <w:rsid w:val="000E3CD4"/>
    <w:rsid w:val="000E55BE"/>
    <w:rsid w:val="000E55EB"/>
    <w:rsid w:val="000E65DB"/>
    <w:rsid w:val="000E6AA7"/>
    <w:rsid w:val="000F3CBB"/>
    <w:rsid w:val="000F4D2D"/>
    <w:rsid w:val="0010699B"/>
    <w:rsid w:val="00107FEC"/>
    <w:rsid w:val="00112C4E"/>
    <w:rsid w:val="0011453E"/>
    <w:rsid w:val="00116708"/>
    <w:rsid w:val="0011726D"/>
    <w:rsid w:val="00117E71"/>
    <w:rsid w:val="00120B3D"/>
    <w:rsid w:val="00122BBC"/>
    <w:rsid w:val="00125EDD"/>
    <w:rsid w:val="00126E1C"/>
    <w:rsid w:val="0013016D"/>
    <w:rsid w:val="00131331"/>
    <w:rsid w:val="0013468E"/>
    <w:rsid w:val="00135C7A"/>
    <w:rsid w:val="001373FD"/>
    <w:rsid w:val="001410ED"/>
    <w:rsid w:val="001438F8"/>
    <w:rsid w:val="0014477A"/>
    <w:rsid w:val="00145DFF"/>
    <w:rsid w:val="001476D6"/>
    <w:rsid w:val="00147A1B"/>
    <w:rsid w:val="00150010"/>
    <w:rsid w:val="00151F08"/>
    <w:rsid w:val="00152D26"/>
    <w:rsid w:val="00152F12"/>
    <w:rsid w:val="00160608"/>
    <w:rsid w:val="00160853"/>
    <w:rsid w:val="00162EAB"/>
    <w:rsid w:val="001631DC"/>
    <w:rsid w:val="00165197"/>
    <w:rsid w:val="00165D4E"/>
    <w:rsid w:val="0016670E"/>
    <w:rsid w:val="001674EA"/>
    <w:rsid w:val="00167E03"/>
    <w:rsid w:val="00171283"/>
    <w:rsid w:val="0017140E"/>
    <w:rsid w:val="00171936"/>
    <w:rsid w:val="00174285"/>
    <w:rsid w:val="00175BF0"/>
    <w:rsid w:val="00176186"/>
    <w:rsid w:val="00176347"/>
    <w:rsid w:val="001832B0"/>
    <w:rsid w:val="001842B9"/>
    <w:rsid w:val="001860C0"/>
    <w:rsid w:val="00186D38"/>
    <w:rsid w:val="001932CA"/>
    <w:rsid w:val="00193D0D"/>
    <w:rsid w:val="00194472"/>
    <w:rsid w:val="00195E10"/>
    <w:rsid w:val="001A1E95"/>
    <w:rsid w:val="001A49DB"/>
    <w:rsid w:val="001A791C"/>
    <w:rsid w:val="001B0429"/>
    <w:rsid w:val="001B06BC"/>
    <w:rsid w:val="001B105C"/>
    <w:rsid w:val="001B1CF8"/>
    <w:rsid w:val="001C4781"/>
    <w:rsid w:val="001C6257"/>
    <w:rsid w:val="001C6303"/>
    <w:rsid w:val="001D009B"/>
    <w:rsid w:val="001D229D"/>
    <w:rsid w:val="001D3215"/>
    <w:rsid w:val="001D73F0"/>
    <w:rsid w:val="001D79D0"/>
    <w:rsid w:val="001D79EE"/>
    <w:rsid w:val="001E1823"/>
    <w:rsid w:val="001E1975"/>
    <w:rsid w:val="001E7CBF"/>
    <w:rsid w:val="001F0818"/>
    <w:rsid w:val="00202F96"/>
    <w:rsid w:val="002045AA"/>
    <w:rsid w:val="00205CF6"/>
    <w:rsid w:val="00207798"/>
    <w:rsid w:val="00213866"/>
    <w:rsid w:val="0021417C"/>
    <w:rsid w:val="00214696"/>
    <w:rsid w:val="00216DA8"/>
    <w:rsid w:val="00217C14"/>
    <w:rsid w:val="00220B79"/>
    <w:rsid w:val="00227C4F"/>
    <w:rsid w:val="00230273"/>
    <w:rsid w:val="00234EB5"/>
    <w:rsid w:val="002377DA"/>
    <w:rsid w:val="002404E8"/>
    <w:rsid w:val="00241949"/>
    <w:rsid w:val="0024269F"/>
    <w:rsid w:val="002437EC"/>
    <w:rsid w:val="00243805"/>
    <w:rsid w:val="00246E3D"/>
    <w:rsid w:val="002525EF"/>
    <w:rsid w:val="002537CF"/>
    <w:rsid w:val="00254FFE"/>
    <w:rsid w:val="00262AC0"/>
    <w:rsid w:val="0026355B"/>
    <w:rsid w:val="00264787"/>
    <w:rsid w:val="00265659"/>
    <w:rsid w:val="00265691"/>
    <w:rsid w:val="00265C19"/>
    <w:rsid w:val="00267ACA"/>
    <w:rsid w:val="00270D5D"/>
    <w:rsid w:val="00272EB8"/>
    <w:rsid w:val="00274499"/>
    <w:rsid w:val="00280473"/>
    <w:rsid w:val="00280BE4"/>
    <w:rsid w:val="002825B4"/>
    <w:rsid w:val="002853F7"/>
    <w:rsid w:val="00285F1C"/>
    <w:rsid w:val="00291411"/>
    <w:rsid w:val="00291510"/>
    <w:rsid w:val="00292017"/>
    <w:rsid w:val="00292A95"/>
    <w:rsid w:val="00294DC8"/>
    <w:rsid w:val="00294F5A"/>
    <w:rsid w:val="00296D5A"/>
    <w:rsid w:val="002A00A4"/>
    <w:rsid w:val="002A0322"/>
    <w:rsid w:val="002A0976"/>
    <w:rsid w:val="002A2E1B"/>
    <w:rsid w:val="002A57B5"/>
    <w:rsid w:val="002A637E"/>
    <w:rsid w:val="002A6821"/>
    <w:rsid w:val="002A7DE1"/>
    <w:rsid w:val="002B3F2F"/>
    <w:rsid w:val="002B4039"/>
    <w:rsid w:val="002B52C0"/>
    <w:rsid w:val="002B6825"/>
    <w:rsid w:val="002C0FD7"/>
    <w:rsid w:val="002C1FB8"/>
    <w:rsid w:val="002C364E"/>
    <w:rsid w:val="002C37FA"/>
    <w:rsid w:val="002C4712"/>
    <w:rsid w:val="002C4993"/>
    <w:rsid w:val="002C690C"/>
    <w:rsid w:val="002D28FE"/>
    <w:rsid w:val="002D62A1"/>
    <w:rsid w:val="002D68C1"/>
    <w:rsid w:val="002D74CA"/>
    <w:rsid w:val="002D7F15"/>
    <w:rsid w:val="002E285D"/>
    <w:rsid w:val="002E658C"/>
    <w:rsid w:val="002E75C3"/>
    <w:rsid w:val="002E75FC"/>
    <w:rsid w:val="002F234D"/>
    <w:rsid w:val="002F2647"/>
    <w:rsid w:val="002F49AE"/>
    <w:rsid w:val="002F57E5"/>
    <w:rsid w:val="002F640C"/>
    <w:rsid w:val="002F69AD"/>
    <w:rsid w:val="00303160"/>
    <w:rsid w:val="00303381"/>
    <w:rsid w:val="003033B8"/>
    <w:rsid w:val="003065C7"/>
    <w:rsid w:val="00306DB5"/>
    <w:rsid w:val="003144A1"/>
    <w:rsid w:val="00315FBB"/>
    <w:rsid w:val="003169E6"/>
    <w:rsid w:val="00316CB2"/>
    <w:rsid w:val="00317869"/>
    <w:rsid w:val="00320473"/>
    <w:rsid w:val="00321A63"/>
    <w:rsid w:val="00321BBD"/>
    <w:rsid w:val="00325CCA"/>
    <w:rsid w:val="00331EEB"/>
    <w:rsid w:val="00337595"/>
    <w:rsid w:val="00337B8E"/>
    <w:rsid w:val="00341352"/>
    <w:rsid w:val="00341D0A"/>
    <w:rsid w:val="00341EC7"/>
    <w:rsid w:val="00344E59"/>
    <w:rsid w:val="003456BF"/>
    <w:rsid w:val="00346F3B"/>
    <w:rsid w:val="00347085"/>
    <w:rsid w:val="00347677"/>
    <w:rsid w:val="00347B8D"/>
    <w:rsid w:val="0035106E"/>
    <w:rsid w:val="00353096"/>
    <w:rsid w:val="00353E39"/>
    <w:rsid w:val="003543C5"/>
    <w:rsid w:val="00355163"/>
    <w:rsid w:val="00355D34"/>
    <w:rsid w:val="00356EB6"/>
    <w:rsid w:val="00357C92"/>
    <w:rsid w:val="0036166E"/>
    <w:rsid w:val="00370AE0"/>
    <w:rsid w:val="00371E04"/>
    <w:rsid w:val="00376379"/>
    <w:rsid w:val="00377B7B"/>
    <w:rsid w:val="00380A7A"/>
    <w:rsid w:val="003814B4"/>
    <w:rsid w:val="00382C9C"/>
    <w:rsid w:val="00383D03"/>
    <w:rsid w:val="003844BC"/>
    <w:rsid w:val="0039097F"/>
    <w:rsid w:val="00391328"/>
    <w:rsid w:val="00392C39"/>
    <w:rsid w:val="00392D06"/>
    <w:rsid w:val="00393FC9"/>
    <w:rsid w:val="003947B4"/>
    <w:rsid w:val="0039689F"/>
    <w:rsid w:val="003A0467"/>
    <w:rsid w:val="003A2393"/>
    <w:rsid w:val="003A3693"/>
    <w:rsid w:val="003A53E2"/>
    <w:rsid w:val="003A70CB"/>
    <w:rsid w:val="003A7E3A"/>
    <w:rsid w:val="003B0530"/>
    <w:rsid w:val="003B22DB"/>
    <w:rsid w:val="003B61BE"/>
    <w:rsid w:val="003C0300"/>
    <w:rsid w:val="003C44CA"/>
    <w:rsid w:val="003C568A"/>
    <w:rsid w:val="003C613C"/>
    <w:rsid w:val="003C774E"/>
    <w:rsid w:val="003C7BD9"/>
    <w:rsid w:val="003D26AC"/>
    <w:rsid w:val="003D2B85"/>
    <w:rsid w:val="003D4BFC"/>
    <w:rsid w:val="003D550C"/>
    <w:rsid w:val="003E1670"/>
    <w:rsid w:val="003E1934"/>
    <w:rsid w:val="003F17CA"/>
    <w:rsid w:val="003F2057"/>
    <w:rsid w:val="003F2DB1"/>
    <w:rsid w:val="003F3CCF"/>
    <w:rsid w:val="003F63B5"/>
    <w:rsid w:val="004007E7"/>
    <w:rsid w:val="00401BF6"/>
    <w:rsid w:val="00403D79"/>
    <w:rsid w:val="00407C2F"/>
    <w:rsid w:val="00415EC8"/>
    <w:rsid w:val="0041714B"/>
    <w:rsid w:val="004218FF"/>
    <w:rsid w:val="0042231E"/>
    <w:rsid w:val="00423123"/>
    <w:rsid w:val="0042489B"/>
    <w:rsid w:val="0043764D"/>
    <w:rsid w:val="004379BF"/>
    <w:rsid w:val="00437DC4"/>
    <w:rsid w:val="00442296"/>
    <w:rsid w:val="00443E9E"/>
    <w:rsid w:val="00452C94"/>
    <w:rsid w:val="00452EDD"/>
    <w:rsid w:val="00455314"/>
    <w:rsid w:val="00455A3C"/>
    <w:rsid w:val="00456248"/>
    <w:rsid w:val="00456BED"/>
    <w:rsid w:val="0046173A"/>
    <w:rsid w:val="00462E82"/>
    <w:rsid w:val="004653E5"/>
    <w:rsid w:val="0046644C"/>
    <w:rsid w:val="00472B0C"/>
    <w:rsid w:val="00473B4A"/>
    <w:rsid w:val="00473D27"/>
    <w:rsid w:val="004741C7"/>
    <w:rsid w:val="00474409"/>
    <w:rsid w:val="00476BC9"/>
    <w:rsid w:val="0047759B"/>
    <w:rsid w:val="00482C0E"/>
    <w:rsid w:val="00483CC0"/>
    <w:rsid w:val="004843CB"/>
    <w:rsid w:val="004857F4"/>
    <w:rsid w:val="004878C9"/>
    <w:rsid w:val="00491396"/>
    <w:rsid w:val="00493741"/>
    <w:rsid w:val="004952E0"/>
    <w:rsid w:val="004A2D3A"/>
    <w:rsid w:val="004A42D5"/>
    <w:rsid w:val="004A4B98"/>
    <w:rsid w:val="004B24F6"/>
    <w:rsid w:val="004B52D3"/>
    <w:rsid w:val="004C1444"/>
    <w:rsid w:val="004C1A16"/>
    <w:rsid w:val="004C2DCA"/>
    <w:rsid w:val="004C31AE"/>
    <w:rsid w:val="004C3681"/>
    <w:rsid w:val="004C4663"/>
    <w:rsid w:val="004C7C02"/>
    <w:rsid w:val="004D07D3"/>
    <w:rsid w:val="004D0B2F"/>
    <w:rsid w:val="004D1C90"/>
    <w:rsid w:val="004D587C"/>
    <w:rsid w:val="004D6862"/>
    <w:rsid w:val="004D7F3E"/>
    <w:rsid w:val="004E021E"/>
    <w:rsid w:val="004E2126"/>
    <w:rsid w:val="004E2E28"/>
    <w:rsid w:val="004E3CA5"/>
    <w:rsid w:val="004E40AF"/>
    <w:rsid w:val="004E4BAA"/>
    <w:rsid w:val="004E7B18"/>
    <w:rsid w:val="004F5CEE"/>
    <w:rsid w:val="00501E00"/>
    <w:rsid w:val="00502217"/>
    <w:rsid w:val="00502471"/>
    <w:rsid w:val="00505EFF"/>
    <w:rsid w:val="00512916"/>
    <w:rsid w:val="00515C4D"/>
    <w:rsid w:val="005165CA"/>
    <w:rsid w:val="00517FA2"/>
    <w:rsid w:val="005214F0"/>
    <w:rsid w:val="0052227A"/>
    <w:rsid w:val="005226CD"/>
    <w:rsid w:val="005229F1"/>
    <w:rsid w:val="00522CA3"/>
    <w:rsid w:val="00523330"/>
    <w:rsid w:val="005251D7"/>
    <w:rsid w:val="005259ED"/>
    <w:rsid w:val="00526D3A"/>
    <w:rsid w:val="00530117"/>
    <w:rsid w:val="00537CB4"/>
    <w:rsid w:val="00541ACC"/>
    <w:rsid w:val="00542C1D"/>
    <w:rsid w:val="00544865"/>
    <w:rsid w:val="00553D03"/>
    <w:rsid w:val="00554979"/>
    <w:rsid w:val="00556943"/>
    <w:rsid w:val="00557D02"/>
    <w:rsid w:val="00563B1F"/>
    <w:rsid w:val="00565C7C"/>
    <w:rsid w:val="00572D60"/>
    <w:rsid w:val="00572F95"/>
    <w:rsid w:val="005747D1"/>
    <w:rsid w:val="0057628A"/>
    <w:rsid w:val="0058019E"/>
    <w:rsid w:val="00581C00"/>
    <w:rsid w:val="00582667"/>
    <w:rsid w:val="00590E71"/>
    <w:rsid w:val="00593157"/>
    <w:rsid w:val="0059365D"/>
    <w:rsid w:val="0059397E"/>
    <w:rsid w:val="00594184"/>
    <w:rsid w:val="00594BD8"/>
    <w:rsid w:val="005969E2"/>
    <w:rsid w:val="005A168C"/>
    <w:rsid w:val="005A51AB"/>
    <w:rsid w:val="005B06BF"/>
    <w:rsid w:val="005B2447"/>
    <w:rsid w:val="005B5BDF"/>
    <w:rsid w:val="005B695E"/>
    <w:rsid w:val="005C09C1"/>
    <w:rsid w:val="005C148C"/>
    <w:rsid w:val="005C2DB4"/>
    <w:rsid w:val="005C60FA"/>
    <w:rsid w:val="005C74AA"/>
    <w:rsid w:val="005D0E47"/>
    <w:rsid w:val="005D1044"/>
    <w:rsid w:val="005D1F31"/>
    <w:rsid w:val="005D3892"/>
    <w:rsid w:val="005D6CBB"/>
    <w:rsid w:val="005D78C5"/>
    <w:rsid w:val="005D7AD3"/>
    <w:rsid w:val="005E0C54"/>
    <w:rsid w:val="005E2667"/>
    <w:rsid w:val="005E3521"/>
    <w:rsid w:val="005E5AD9"/>
    <w:rsid w:val="005F03E3"/>
    <w:rsid w:val="005F1F0A"/>
    <w:rsid w:val="005F3210"/>
    <w:rsid w:val="005F434F"/>
    <w:rsid w:val="005F4BAB"/>
    <w:rsid w:val="00600552"/>
    <w:rsid w:val="00603ACE"/>
    <w:rsid w:val="006063A7"/>
    <w:rsid w:val="00607252"/>
    <w:rsid w:val="00607AB0"/>
    <w:rsid w:val="00607BE2"/>
    <w:rsid w:val="00610113"/>
    <w:rsid w:val="006107EA"/>
    <w:rsid w:val="00615D84"/>
    <w:rsid w:val="0062148A"/>
    <w:rsid w:val="00621795"/>
    <w:rsid w:val="00623199"/>
    <w:rsid w:val="00623CDA"/>
    <w:rsid w:val="00633DD6"/>
    <w:rsid w:val="006345BA"/>
    <w:rsid w:val="00635FA1"/>
    <w:rsid w:val="006429B1"/>
    <w:rsid w:val="00642F93"/>
    <w:rsid w:val="00644551"/>
    <w:rsid w:val="00646503"/>
    <w:rsid w:val="006466A3"/>
    <w:rsid w:val="00647C19"/>
    <w:rsid w:val="00650119"/>
    <w:rsid w:val="006534C8"/>
    <w:rsid w:val="00656D0E"/>
    <w:rsid w:val="0065768D"/>
    <w:rsid w:val="00660DD9"/>
    <w:rsid w:val="00660FAA"/>
    <w:rsid w:val="0066498E"/>
    <w:rsid w:val="006659DC"/>
    <w:rsid w:val="00671140"/>
    <w:rsid w:val="00677BD2"/>
    <w:rsid w:val="0068218F"/>
    <w:rsid w:val="00682D9C"/>
    <w:rsid w:val="00684637"/>
    <w:rsid w:val="00686600"/>
    <w:rsid w:val="00692867"/>
    <w:rsid w:val="00693B0E"/>
    <w:rsid w:val="00693B4A"/>
    <w:rsid w:val="00695135"/>
    <w:rsid w:val="00695769"/>
    <w:rsid w:val="0069581C"/>
    <w:rsid w:val="00696B96"/>
    <w:rsid w:val="006A1311"/>
    <w:rsid w:val="006A1A9F"/>
    <w:rsid w:val="006A2F46"/>
    <w:rsid w:val="006A5EB9"/>
    <w:rsid w:val="006B0335"/>
    <w:rsid w:val="006B63FE"/>
    <w:rsid w:val="006B6654"/>
    <w:rsid w:val="006C35B8"/>
    <w:rsid w:val="006C382B"/>
    <w:rsid w:val="006C4494"/>
    <w:rsid w:val="006D4657"/>
    <w:rsid w:val="006D7FE5"/>
    <w:rsid w:val="006E04FA"/>
    <w:rsid w:val="006E1E9D"/>
    <w:rsid w:val="006E7763"/>
    <w:rsid w:val="006F1EF9"/>
    <w:rsid w:val="006F4236"/>
    <w:rsid w:val="006F5863"/>
    <w:rsid w:val="00703168"/>
    <w:rsid w:val="00705AB5"/>
    <w:rsid w:val="00705E17"/>
    <w:rsid w:val="007079E0"/>
    <w:rsid w:val="00711794"/>
    <w:rsid w:val="00712B14"/>
    <w:rsid w:val="00714F6A"/>
    <w:rsid w:val="00715020"/>
    <w:rsid w:val="00716D95"/>
    <w:rsid w:val="00723E93"/>
    <w:rsid w:val="00724C0A"/>
    <w:rsid w:val="007264C5"/>
    <w:rsid w:val="0072685C"/>
    <w:rsid w:val="00726BD8"/>
    <w:rsid w:val="0073591C"/>
    <w:rsid w:val="007368CD"/>
    <w:rsid w:val="00740297"/>
    <w:rsid w:val="00744B59"/>
    <w:rsid w:val="00751672"/>
    <w:rsid w:val="00751A61"/>
    <w:rsid w:val="00753A96"/>
    <w:rsid w:val="00753FAA"/>
    <w:rsid w:val="00757B1E"/>
    <w:rsid w:val="0076105E"/>
    <w:rsid w:val="007612A9"/>
    <w:rsid w:val="007615EB"/>
    <w:rsid w:val="00764E95"/>
    <w:rsid w:val="00765B16"/>
    <w:rsid w:val="00770880"/>
    <w:rsid w:val="007718DC"/>
    <w:rsid w:val="00771C0D"/>
    <w:rsid w:val="00772526"/>
    <w:rsid w:val="00772AF1"/>
    <w:rsid w:val="007739E9"/>
    <w:rsid w:val="00773E11"/>
    <w:rsid w:val="00774EE9"/>
    <w:rsid w:val="007751A7"/>
    <w:rsid w:val="00775707"/>
    <w:rsid w:val="0077651D"/>
    <w:rsid w:val="00780B12"/>
    <w:rsid w:val="0078296B"/>
    <w:rsid w:val="00783C36"/>
    <w:rsid w:val="00783CD4"/>
    <w:rsid w:val="00785B1C"/>
    <w:rsid w:val="00786B96"/>
    <w:rsid w:val="00790E55"/>
    <w:rsid w:val="00792D30"/>
    <w:rsid w:val="007942C5"/>
    <w:rsid w:val="00795625"/>
    <w:rsid w:val="00796D94"/>
    <w:rsid w:val="00797BD4"/>
    <w:rsid w:val="007B3166"/>
    <w:rsid w:val="007B3768"/>
    <w:rsid w:val="007B669A"/>
    <w:rsid w:val="007C0415"/>
    <w:rsid w:val="007C079F"/>
    <w:rsid w:val="007C2442"/>
    <w:rsid w:val="007C532D"/>
    <w:rsid w:val="007D0B27"/>
    <w:rsid w:val="007D675C"/>
    <w:rsid w:val="007D7145"/>
    <w:rsid w:val="007D749E"/>
    <w:rsid w:val="007E089F"/>
    <w:rsid w:val="007E3B23"/>
    <w:rsid w:val="007E3EA5"/>
    <w:rsid w:val="007E4A93"/>
    <w:rsid w:val="007E743F"/>
    <w:rsid w:val="007F085C"/>
    <w:rsid w:val="007F179E"/>
    <w:rsid w:val="007F5318"/>
    <w:rsid w:val="007F66DC"/>
    <w:rsid w:val="007F71ED"/>
    <w:rsid w:val="00800A06"/>
    <w:rsid w:val="008023E1"/>
    <w:rsid w:val="0081098D"/>
    <w:rsid w:val="008165E6"/>
    <w:rsid w:val="008177D6"/>
    <w:rsid w:val="008242FB"/>
    <w:rsid w:val="00825B2D"/>
    <w:rsid w:val="0082726C"/>
    <w:rsid w:val="008275E1"/>
    <w:rsid w:val="008302E9"/>
    <w:rsid w:val="008310B9"/>
    <w:rsid w:val="00837848"/>
    <w:rsid w:val="00842A13"/>
    <w:rsid w:val="008501D1"/>
    <w:rsid w:val="00854E0A"/>
    <w:rsid w:val="00855F73"/>
    <w:rsid w:val="00856E14"/>
    <w:rsid w:val="00861819"/>
    <w:rsid w:val="008631C4"/>
    <w:rsid w:val="00867AD3"/>
    <w:rsid w:val="008727CA"/>
    <w:rsid w:val="00874581"/>
    <w:rsid w:val="00875639"/>
    <w:rsid w:val="00875915"/>
    <w:rsid w:val="00876585"/>
    <w:rsid w:val="00876F8E"/>
    <w:rsid w:val="00884C26"/>
    <w:rsid w:val="00890128"/>
    <w:rsid w:val="008901DF"/>
    <w:rsid w:val="00892EC6"/>
    <w:rsid w:val="008930BA"/>
    <w:rsid w:val="008949B8"/>
    <w:rsid w:val="008A185B"/>
    <w:rsid w:val="008A2107"/>
    <w:rsid w:val="008A2CCE"/>
    <w:rsid w:val="008A3E99"/>
    <w:rsid w:val="008A4429"/>
    <w:rsid w:val="008A50C5"/>
    <w:rsid w:val="008A791F"/>
    <w:rsid w:val="008A7A30"/>
    <w:rsid w:val="008B139C"/>
    <w:rsid w:val="008B43C9"/>
    <w:rsid w:val="008B4D87"/>
    <w:rsid w:val="008B580D"/>
    <w:rsid w:val="008B5CDC"/>
    <w:rsid w:val="008B5F91"/>
    <w:rsid w:val="008B6B1F"/>
    <w:rsid w:val="008C0156"/>
    <w:rsid w:val="008C0171"/>
    <w:rsid w:val="008C0283"/>
    <w:rsid w:val="008C334C"/>
    <w:rsid w:val="008C5933"/>
    <w:rsid w:val="008C6566"/>
    <w:rsid w:val="008C6A43"/>
    <w:rsid w:val="008C7470"/>
    <w:rsid w:val="008D03E2"/>
    <w:rsid w:val="008D14B3"/>
    <w:rsid w:val="008D2337"/>
    <w:rsid w:val="008D3986"/>
    <w:rsid w:val="008D6116"/>
    <w:rsid w:val="008D6906"/>
    <w:rsid w:val="008E05F5"/>
    <w:rsid w:val="008E5DC1"/>
    <w:rsid w:val="008E6EA0"/>
    <w:rsid w:val="008F1D9E"/>
    <w:rsid w:val="008F20C6"/>
    <w:rsid w:val="008F22C6"/>
    <w:rsid w:val="008F4BB0"/>
    <w:rsid w:val="00900AB6"/>
    <w:rsid w:val="009029E6"/>
    <w:rsid w:val="00903C60"/>
    <w:rsid w:val="00904BF5"/>
    <w:rsid w:val="00904D93"/>
    <w:rsid w:val="0090689D"/>
    <w:rsid w:val="00906BCD"/>
    <w:rsid w:val="00913F17"/>
    <w:rsid w:val="009140A0"/>
    <w:rsid w:val="00914965"/>
    <w:rsid w:val="0092153D"/>
    <w:rsid w:val="009215EE"/>
    <w:rsid w:val="00924523"/>
    <w:rsid w:val="00930779"/>
    <w:rsid w:val="00930908"/>
    <w:rsid w:val="00934239"/>
    <w:rsid w:val="0094171D"/>
    <w:rsid w:val="009473D4"/>
    <w:rsid w:val="009476BC"/>
    <w:rsid w:val="009504D1"/>
    <w:rsid w:val="00951C77"/>
    <w:rsid w:val="00951EDF"/>
    <w:rsid w:val="00952FDF"/>
    <w:rsid w:val="009538E7"/>
    <w:rsid w:val="0095466A"/>
    <w:rsid w:val="00956256"/>
    <w:rsid w:val="00957E87"/>
    <w:rsid w:val="009601E2"/>
    <w:rsid w:val="009645ED"/>
    <w:rsid w:val="00966AF7"/>
    <w:rsid w:val="00971141"/>
    <w:rsid w:val="0097339A"/>
    <w:rsid w:val="00980EAE"/>
    <w:rsid w:val="00981F5E"/>
    <w:rsid w:val="0098264F"/>
    <w:rsid w:val="00983052"/>
    <w:rsid w:val="009848C2"/>
    <w:rsid w:val="00985946"/>
    <w:rsid w:val="00985C8F"/>
    <w:rsid w:val="00986AC5"/>
    <w:rsid w:val="00986DB0"/>
    <w:rsid w:val="00990712"/>
    <w:rsid w:val="00990817"/>
    <w:rsid w:val="009922FF"/>
    <w:rsid w:val="0099278B"/>
    <w:rsid w:val="0099391D"/>
    <w:rsid w:val="00994011"/>
    <w:rsid w:val="00995422"/>
    <w:rsid w:val="00995D11"/>
    <w:rsid w:val="009977AF"/>
    <w:rsid w:val="009A2E4F"/>
    <w:rsid w:val="009B1BFB"/>
    <w:rsid w:val="009B2B45"/>
    <w:rsid w:val="009B2CF8"/>
    <w:rsid w:val="009B3152"/>
    <w:rsid w:val="009B398F"/>
    <w:rsid w:val="009B55B9"/>
    <w:rsid w:val="009B660D"/>
    <w:rsid w:val="009B6AC7"/>
    <w:rsid w:val="009B6D9F"/>
    <w:rsid w:val="009C134A"/>
    <w:rsid w:val="009C3023"/>
    <w:rsid w:val="009C312C"/>
    <w:rsid w:val="009C59A8"/>
    <w:rsid w:val="009C69E9"/>
    <w:rsid w:val="009C73F9"/>
    <w:rsid w:val="009C74E2"/>
    <w:rsid w:val="009D1524"/>
    <w:rsid w:val="009D7CBA"/>
    <w:rsid w:val="009E13DB"/>
    <w:rsid w:val="009E2243"/>
    <w:rsid w:val="009E263F"/>
    <w:rsid w:val="009E2E14"/>
    <w:rsid w:val="009F24C6"/>
    <w:rsid w:val="009F40B0"/>
    <w:rsid w:val="009F594A"/>
    <w:rsid w:val="00A0000A"/>
    <w:rsid w:val="00A00947"/>
    <w:rsid w:val="00A0211C"/>
    <w:rsid w:val="00A0478B"/>
    <w:rsid w:val="00A0650E"/>
    <w:rsid w:val="00A06707"/>
    <w:rsid w:val="00A07539"/>
    <w:rsid w:val="00A13609"/>
    <w:rsid w:val="00A13628"/>
    <w:rsid w:val="00A147F9"/>
    <w:rsid w:val="00A16752"/>
    <w:rsid w:val="00A2045C"/>
    <w:rsid w:val="00A222C8"/>
    <w:rsid w:val="00A22B0B"/>
    <w:rsid w:val="00A24487"/>
    <w:rsid w:val="00A25859"/>
    <w:rsid w:val="00A2597D"/>
    <w:rsid w:val="00A2770F"/>
    <w:rsid w:val="00A279D3"/>
    <w:rsid w:val="00A32599"/>
    <w:rsid w:val="00A32AEA"/>
    <w:rsid w:val="00A42B70"/>
    <w:rsid w:val="00A43643"/>
    <w:rsid w:val="00A464DB"/>
    <w:rsid w:val="00A501A7"/>
    <w:rsid w:val="00A51967"/>
    <w:rsid w:val="00A554E4"/>
    <w:rsid w:val="00A5795B"/>
    <w:rsid w:val="00A600AE"/>
    <w:rsid w:val="00A609FF"/>
    <w:rsid w:val="00A61EF8"/>
    <w:rsid w:val="00A62BEE"/>
    <w:rsid w:val="00A65FE7"/>
    <w:rsid w:val="00A67DA6"/>
    <w:rsid w:val="00A70655"/>
    <w:rsid w:val="00A738BE"/>
    <w:rsid w:val="00A7572C"/>
    <w:rsid w:val="00A757C6"/>
    <w:rsid w:val="00A778A2"/>
    <w:rsid w:val="00A8253E"/>
    <w:rsid w:val="00A82D39"/>
    <w:rsid w:val="00A919C6"/>
    <w:rsid w:val="00A9382B"/>
    <w:rsid w:val="00A93CE4"/>
    <w:rsid w:val="00A941E1"/>
    <w:rsid w:val="00A94D81"/>
    <w:rsid w:val="00AA1ED3"/>
    <w:rsid w:val="00AA1F3F"/>
    <w:rsid w:val="00AA3730"/>
    <w:rsid w:val="00AA39EA"/>
    <w:rsid w:val="00AA41D7"/>
    <w:rsid w:val="00AA743A"/>
    <w:rsid w:val="00AB0D35"/>
    <w:rsid w:val="00AB23C4"/>
    <w:rsid w:val="00AB2BDE"/>
    <w:rsid w:val="00AB3D17"/>
    <w:rsid w:val="00AC0038"/>
    <w:rsid w:val="00AC089B"/>
    <w:rsid w:val="00AC15BE"/>
    <w:rsid w:val="00AC4F4B"/>
    <w:rsid w:val="00AC6140"/>
    <w:rsid w:val="00AC6BBF"/>
    <w:rsid w:val="00AC7E85"/>
    <w:rsid w:val="00AD27F4"/>
    <w:rsid w:val="00AD359F"/>
    <w:rsid w:val="00AD3E92"/>
    <w:rsid w:val="00AE1A72"/>
    <w:rsid w:val="00AE701F"/>
    <w:rsid w:val="00AF2D35"/>
    <w:rsid w:val="00AF45C5"/>
    <w:rsid w:val="00AF7416"/>
    <w:rsid w:val="00B0044E"/>
    <w:rsid w:val="00B10704"/>
    <w:rsid w:val="00B11F02"/>
    <w:rsid w:val="00B12115"/>
    <w:rsid w:val="00B13ADC"/>
    <w:rsid w:val="00B1430F"/>
    <w:rsid w:val="00B1607F"/>
    <w:rsid w:val="00B2433B"/>
    <w:rsid w:val="00B2606C"/>
    <w:rsid w:val="00B27307"/>
    <w:rsid w:val="00B33625"/>
    <w:rsid w:val="00B434C3"/>
    <w:rsid w:val="00B44B7E"/>
    <w:rsid w:val="00B45AD5"/>
    <w:rsid w:val="00B523E9"/>
    <w:rsid w:val="00B53E40"/>
    <w:rsid w:val="00B57DDA"/>
    <w:rsid w:val="00B61C2B"/>
    <w:rsid w:val="00B648C7"/>
    <w:rsid w:val="00B669C5"/>
    <w:rsid w:val="00B705BE"/>
    <w:rsid w:val="00B72F71"/>
    <w:rsid w:val="00B775A2"/>
    <w:rsid w:val="00B77813"/>
    <w:rsid w:val="00B8328F"/>
    <w:rsid w:val="00B85463"/>
    <w:rsid w:val="00B8688F"/>
    <w:rsid w:val="00B873A6"/>
    <w:rsid w:val="00B87F40"/>
    <w:rsid w:val="00B90E71"/>
    <w:rsid w:val="00B91204"/>
    <w:rsid w:val="00B91690"/>
    <w:rsid w:val="00B917EE"/>
    <w:rsid w:val="00B92760"/>
    <w:rsid w:val="00B94FCE"/>
    <w:rsid w:val="00B9597E"/>
    <w:rsid w:val="00B95AD6"/>
    <w:rsid w:val="00BA05C8"/>
    <w:rsid w:val="00BA2D12"/>
    <w:rsid w:val="00BA2F54"/>
    <w:rsid w:val="00BA3BFF"/>
    <w:rsid w:val="00BA4690"/>
    <w:rsid w:val="00BB2CA4"/>
    <w:rsid w:val="00BB41E4"/>
    <w:rsid w:val="00BB53A1"/>
    <w:rsid w:val="00BB6ACE"/>
    <w:rsid w:val="00BB6BCB"/>
    <w:rsid w:val="00BB6C4C"/>
    <w:rsid w:val="00BB78D9"/>
    <w:rsid w:val="00BC02B3"/>
    <w:rsid w:val="00BC162E"/>
    <w:rsid w:val="00BC1764"/>
    <w:rsid w:val="00BC1850"/>
    <w:rsid w:val="00BC276F"/>
    <w:rsid w:val="00BC32E7"/>
    <w:rsid w:val="00BC39A4"/>
    <w:rsid w:val="00BC3E2D"/>
    <w:rsid w:val="00BC4B58"/>
    <w:rsid w:val="00BC5F19"/>
    <w:rsid w:val="00BC667B"/>
    <w:rsid w:val="00BC78D5"/>
    <w:rsid w:val="00BD2CE2"/>
    <w:rsid w:val="00BD5996"/>
    <w:rsid w:val="00BE0AA2"/>
    <w:rsid w:val="00BE21F8"/>
    <w:rsid w:val="00BE4AD4"/>
    <w:rsid w:val="00BE61F7"/>
    <w:rsid w:val="00BE64FA"/>
    <w:rsid w:val="00BE74BE"/>
    <w:rsid w:val="00BF0179"/>
    <w:rsid w:val="00BF1792"/>
    <w:rsid w:val="00BF1AE5"/>
    <w:rsid w:val="00BF1C9D"/>
    <w:rsid w:val="00BF1CE5"/>
    <w:rsid w:val="00BF2E96"/>
    <w:rsid w:val="00C034F1"/>
    <w:rsid w:val="00C03FBA"/>
    <w:rsid w:val="00C07D21"/>
    <w:rsid w:val="00C104A3"/>
    <w:rsid w:val="00C11D6A"/>
    <w:rsid w:val="00C137C4"/>
    <w:rsid w:val="00C14A60"/>
    <w:rsid w:val="00C14B8A"/>
    <w:rsid w:val="00C17708"/>
    <w:rsid w:val="00C21636"/>
    <w:rsid w:val="00C22334"/>
    <w:rsid w:val="00C2233B"/>
    <w:rsid w:val="00C25D1B"/>
    <w:rsid w:val="00C26C07"/>
    <w:rsid w:val="00C27AE3"/>
    <w:rsid w:val="00C3175E"/>
    <w:rsid w:val="00C3297F"/>
    <w:rsid w:val="00C35C9A"/>
    <w:rsid w:val="00C3656C"/>
    <w:rsid w:val="00C36E73"/>
    <w:rsid w:val="00C37049"/>
    <w:rsid w:val="00C41F94"/>
    <w:rsid w:val="00C430A0"/>
    <w:rsid w:val="00C435C6"/>
    <w:rsid w:val="00C45C27"/>
    <w:rsid w:val="00C542F5"/>
    <w:rsid w:val="00C56084"/>
    <w:rsid w:val="00C5619A"/>
    <w:rsid w:val="00C6020D"/>
    <w:rsid w:val="00C60DB6"/>
    <w:rsid w:val="00C6124B"/>
    <w:rsid w:val="00C6310D"/>
    <w:rsid w:val="00C64E29"/>
    <w:rsid w:val="00C673C8"/>
    <w:rsid w:val="00C679BA"/>
    <w:rsid w:val="00C67D90"/>
    <w:rsid w:val="00C76EC5"/>
    <w:rsid w:val="00C7731D"/>
    <w:rsid w:val="00C829E4"/>
    <w:rsid w:val="00C82B4C"/>
    <w:rsid w:val="00C830D2"/>
    <w:rsid w:val="00C859FB"/>
    <w:rsid w:val="00C90EFC"/>
    <w:rsid w:val="00C92E8E"/>
    <w:rsid w:val="00C9686B"/>
    <w:rsid w:val="00C97D6D"/>
    <w:rsid w:val="00CA0E03"/>
    <w:rsid w:val="00CA1D26"/>
    <w:rsid w:val="00CA1D31"/>
    <w:rsid w:val="00CA36BC"/>
    <w:rsid w:val="00CA4AF7"/>
    <w:rsid w:val="00CB0DE8"/>
    <w:rsid w:val="00CB2918"/>
    <w:rsid w:val="00CB3126"/>
    <w:rsid w:val="00CB3409"/>
    <w:rsid w:val="00CB7CEE"/>
    <w:rsid w:val="00CB7E8D"/>
    <w:rsid w:val="00CC1139"/>
    <w:rsid w:val="00CC2998"/>
    <w:rsid w:val="00CC3431"/>
    <w:rsid w:val="00CC55B8"/>
    <w:rsid w:val="00CD1710"/>
    <w:rsid w:val="00CD281E"/>
    <w:rsid w:val="00CD35D5"/>
    <w:rsid w:val="00CD59F8"/>
    <w:rsid w:val="00CD798D"/>
    <w:rsid w:val="00CE1025"/>
    <w:rsid w:val="00CE3122"/>
    <w:rsid w:val="00CF0AA5"/>
    <w:rsid w:val="00CF1569"/>
    <w:rsid w:val="00CF7984"/>
    <w:rsid w:val="00D0433D"/>
    <w:rsid w:val="00D13CCC"/>
    <w:rsid w:val="00D17B17"/>
    <w:rsid w:val="00D30664"/>
    <w:rsid w:val="00D30696"/>
    <w:rsid w:val="00D326B0"/>
    <w:rsid w:val="00D331DC"/>
    <w:rsid w:val="00D34CD4"/>
    <w:rsid w:val="00D35C07"/>
    <w:rsid w:val="00D416E9"/>
    <w:rsid w:val="00D42436"/>
    <w:rsid w:val="00D4370F"/>
    <w:rsid w:val="00D43CA0"/>
    <w:rsid w:val="00D453B1"/>
    <w:rsid w:val="00D46214"/>
    <w:rsid w:val="00D52BF6"/>
    <w:rsid w:val="00D5344B"/>
    <w:rsid w:val="00D53CE5"/>
    <w:rsid w:val="00D53DE6"/>
    <w:rsid w:val="00D54FED"/>
    <w:rsid w:val="00D62BFB"/>
    <w:rsid w:val="00D64498"/>
    <w:rsid w:val="00D6700D"/>
    <w:rsid w:val="00D6721D"/>
    <w:rsid w:val="00D67BFE"/>
    <w:rsid w:val="00D72765"/>
    <w:rsid w:val="00D819EB"/>
    <w:rsid w:val="00D97561"/>
    <w:rsid w:val="00D97AB6"/>
    <w:rsid w:val="00DA1013"/>
    <w:rsid w:val="00DA259B"/>
    <w:rsid w:val="00DA5FC3"/>
    <w:rsid w:val="00DA674E"/>
    <w:rsid w:val="00DA799F"/>
    <w:rsid w:val="00DB3460"/>
    <w:rsid w:val="00DB369E"/>
    <w:rsid w:val="00DB466C"/>
    <w:rsid w:val="00DB558E"/>
    <w:rsid w:val="00DB71A3"/>
    <w:rsid w:val="00DB73A4"/>
    <w:rsid w:val="00DC0A56"/>
    <w:rsid w:val="00DC13A0"/>
    <w:rsid w:val="00DC16D1"/>
    <w:rsid w:val="00DC1836"/>
    <w:rsid w:val="00DC1D5C"/>
    <w:rsid w:val="00DC674C"/>
    <w:rsid w:val="00DC7B5D"/>
    <w:rsid w:val="00DD54A8"/>
    <w:rsid w:val="00DD6340"/>
    <w:rsid w:val="00DE45D7"/>
    <w:rsid w:val="00DE4A0D"/>
    <w:rsid w:val="00DE52D0"/>
    <w:rsid w:val="00DE6BF9"/>
    <w:rsid w:val="00DE6F3F"/>
    <w:rsid w:val="00DE7FD5"/>
    <w:rsid w:val="00DF124E"/>
    <w:rsid w:val="00DF143C"/>
    <w:rsid w:val="00DF4472"/>
    <w:rsid w:val="00DF6653"/>
    <w:rsid w:val="00E05280"/>
    <w:rsid w:val="00E1043D"/>
    <w:rsid w:val="00E105EC"/>
    <w:rsid w:val="00E10759"/>
    <w:rsid w:val="00E177E8"/>
    <w:rsid w:val="00E22056"/>
    <w:rsid w:val="00E24682"/>
    <w:rsid w:val="00E25E8F"/>
    <w:rsid w:val="00E3067E"/>
    <w:rsid w:val="00E312F7"/>
    <w:rsid w:val="00E322B3"/>
    <w:rsid w:val="00E32D36"/>
    <w:rsid w:val="00E351C7"/>
    <w:rsid w:val="00E3523C"/>
    <w:rsid w:val="00E36A30"/>
    <w:rsid w:val="00E40D4F"/>
    <w:rsid w:val="00E413A9"/>
    <w:rsid w:val="00E420ED"/>
    <w:rsid w:val="00E4460E"/>
    <w:rsid w:val="00E44FD2"/>
    <w:rsid w:val="00E45165"/>
    <w:rsid w:val="00E4684A"/>
    <w:rsid w:val="00E54498"/>
    <w:rsid w:val="00E57852"/>
    <w:rsid w:val="00E60C98"/>
    <w:rsid w:val="00E661E7"/>
    <w:rsid w:val="00E6663F"/>
    <w:rsid w:val="00E70967"/>
    <w:rsid w:val="00E70B4A"/>
    <w:rsid w:val="00E71F0A"/>
    <w:rsid w:val="00E756D4"/>
    <w:rsid w:val="00E75A4B"/>
    <w:rsid w:val="00E772EC"/>
    <w:rsid w:val="00E81E50"/>
    <w:rsid w:val="00E82899"/>
    <w:rsid w:val="00E82E8E"/>
    <w:rsid w:val="00E845C2"/>
    <w:rsid w:val="00E94199"/>
    <w:rsid w:val="00E94608"/>
    <w:rsid w:val="00E94A79"/>
    <w:rsid w:val="00E94CC1"/>
    <w:rsid w:val="00E95ACF"/>
    <w:rsid w:val="00E96254"/>
    <w:rsid w:val="00E96E35"/>
    <w:rsid w:val="00EA4D08"/>
    <w:rsid w:val="00EA6658"/>
    <w:rsid w:val="00EB066D"/>
    <w:rsid w:val="00EB08A7"/>
    <w:rsid w:val="00EB2335"/>
    <w:rsid w:val="00EB4E9A"/>
    <w:rsid w:val="00EB4F4B"/>
    <w:rsid w:val="00EC0944"/>
    <w:rsid w:val="00EC3C80"/>
    <w:rsid w:val="00ED0E21"/>
    <w:rsid w:val="00ED2A65"/>
    <w:rsid w:val="00ED37A4"/>
    <w:rsid w:val="00ED3B04"/>
    <w:rsid w:val="00ED3E20"/>
    <w:rsid w:val="00EE1516"/>
    <w:rsid w:val="00EE5591"/>
    <w:rsid w:val="00EE5D4F"/>
    <w:rsid w:val="00EE6DBE"/>
    <w:rsid w:val="00EF0F6A"/>
    <w:rsid w:val="00EF1A2F"/>
    <w:rsid w:val="00EF4122"/>
    <w:rsid w:val="00EF56CB"/>
    <w:rsid w:val="00EF5D55"/>
    <w:rsid w:val="00F00CC4"/>
    <w:rsid w:val="00F020C2"/>
    <w:rsid w:val="00F034BC"/>
    <w:rsid w:val="00F03D74"/>
    <w:rsid w:val="00F10AA4"/>
    <w:rsid w:val="00F13D27"/>
    <w:rsid w:val="00F1430E"/>
    <w:rsid w:val="00F143F2"/>
    <w:rsid w:val="00F16034"/>
    <w:rsid w:val="00F238A0"/>
    <w:rsid w:val="00F243A8"/>
    <w:rsid w:val="00F25567"/>
    <w:rsid w:val="00F26A7C"/>
    <w:rsid w:val="00F32416"/>
    <w:rsid w:val="00F34692"/>
    <w:rsid w:val="00F34C85"/>
    <w:rsid w:val="00F35E78"/>
    <w:rsid w:val="00F37998"/>
    <w:rsid w:val="00F37B3B"/>
    <w:rsid w:val="00F400FC"/>
    <w:rsid w:val="00F41DA6"/>
    <w:rsid w:val="00F42857"/>
    <w:rsid w:val="00F45E01"/>
    <w:rsid w:val="00F47FAC"/>
    <w:rsid w:val="00F50A0C"/>
    <w:rsid w:val="00F51FC6"/>
    <w:rsid w:val="00F520E5"/>
    <w:rsid w:val="00F52AB4"/>
    <w:rsid w:val="00F5366F"/>
    <w:rsid w:val="00F54F28"/>
    <w:rsid w:val="00F60063"/>
    <w:rsid w:val="00F65B29"/>
    <w:rsid w:val="00F6602E"/>
    <w:rsid w:val="00F70104"/>
    <w:rsid w:val="00F70650"/>
    <w:rsid w:val="00F70B6C"/>
    <w:rsid w:val="00F72F83"/>
    <w:rsid w:val="00F73AB1"/>
    <w:rsid w:val="00F74DE5"/>
    <w:rsid w:val="00F75081"/>
    <w:rsid w:val="00F76B0A"/>
    <w:rsid w:val="00F81124"/>
    <w:rsid w:val="00F813C4"/>
    <w:rsid w:val="00F844B5"/>
    <w:rsid w:val="00F866D8"/>
    <w:rsid w:val="00F904BE"/>
    <w:rsid w:val="00F9143D"/>
    <w:rsid w:val="00F96FCC"/>
    <w:rsid w:val="00F979AA"/>
    <w:rsid w:val="00F979F3"/>
    <w:rsid w:val="00FA07CE"/>
    <w:rsid w:val="00FA0A52"/>
    <w:rsid w:val="00FA2A1C"/>
    <w:rsid w:val="00FA7FAA"/>
    <w:rsid w:val="00FB029D"/>
    <w:rsid w:val="00FB4489"/>
    <w:rsid w:val="00FB45AC"/>
    <w:rsid w:val="00FC47E3"/>
    <w:rsid w:val="00FC5A39"/>
    <w:rsid w:val="00FD1042"/>
    <w:rsid w:val="00FD221B"/>
    <w:rsid w:val="00FD2460"/>
    <w:rsid w:val="00FD3A54"/>
    <w:rsid w:val="00FE1566"/>
    <w:rsid w:val="00FE1CAE"/>
    <w:rsid w:val="00FE336E"/>
    <w:rsid w:val="00FE4DD8"/>
    <w:rsid w:val="00FE7DB1"/>
    <w:rsid w:val="00FE7ED7"/>
    <w:rsid w:val="00FF3EE4"/>
    <w:rsid w:val="00FF407F"/>
    <w:rsid w:val="00FF5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77C3B"/>
  <w15:docId w15:val="{3FF340C0-2107-4EA5-A1F6-B6D2EC50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3767">
      <w:bodyDiv w:val="1"/>
      <w:marLeft w:val="0"/>
      <w:marRight w:val="0"/>
      <w:marTop w:val="0"/>
      <w:marBottom w:val="0"/>
      <w:divBdr>
        <w:top w:val="none" w:sz="0" w:space="0" w:color="auto"/>
        <w:left w:val="none" w:sz="0" w:space="0" w:color="auto"/>
        <w:bottom w:val="none" w:sz="0" w:space="0" w:color="auto"/>
        <w:right w:val="none" w:sz="0" w:space="0" w:color="auto"/>
      </w:divBdr>
    </w:div>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722558679">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6D262E3177FD4EAEA0C864B64CB924" ma:contentTypeVersion="14" ma:contentTypeDescription="Create a new document." ma:contentTypeScope="" ma:versionID="3c8faa051ae83c66f48ade183330b99b">
  <xsd:schema xmlns:xsd="http://www.w3.org/2001/XMLSchema" xmlns:xs="http://www.w3.org/2001/XMLSchema" xmlns:p="http://schemas.microsoft.com/office/2006/metadata/properties" xmlns:ns1="http://schemas.microsoft.com/sharepoint/v3" xmlns:ns2="abf6f81d-735c-44ac-966d-0eaaf4660b01" xmlns:ns3="a2e05f3b-8227-455b-8a98-43cbdc1ffb31" targetNamespace="http://schemas.microsoft.com/office/2006/metadata/properties" ma:root="true" ma:fieldsID="4fd0da815d1310093b9b03cdf4a05106" ns1:_="" ns2:_="" ns3:_="">
    <xsd:import namespace="http://schemas.microsoft.com/sharepoint/v3"/>
    <xsd:import namespace="abf6f81d-735c-44ac-966d-0eaaf4660b01"/>
    <xsd:import namespace="a2e05f3b-8227-455b-8a98-43cbdc1ff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6f81d-735c-44ac-966d-0eaaf4660b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05f3b-8227-455b-8a98-43cbdc1ff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389D-8BC4-428D-A44B-6A9B5D4085ED}">
  <ds:schemaRefs>
    <ds:schemaRef ds:uri="http://schemas.microsoft.com/sharepoint/v3/contenttype/forms"/>
  </ds:schemaRefs>
</ds:datastoreItem>
</file>

<file path=customXml/itemProps2.xml><?xml version="1.0" encoding="utf-8"?>
<ds:datastoreItem xmlns:ds="http://schemas.openxmlformats.org/officeDocument/2006/customXml" ds:itemID="{079E1052-F316-4073-BFCF-37C5A3452BF4}"/>
</file>

<file path=customXml/itemProps3.xml><?xml version="1.0" encoding="utf-8"?>
<ds:datastoreItem xmlns:ds="http://schemas.openxmlformats.org/officeDocument/2006/customXml" ds:itemID="{E3D1C69A-7823-4B36-8930-7106E541825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621328B-5799-4324-898E-72FC2F5E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Fuehrmeyer</dc:creator>
  <cp:lastModifiedBy>Rafael Wiesenberg</cp:lastModifiedBy>
  <cp:revision>11</cp:revision>
  <cp:lastPrinted>2019-03-01T17:53:00Z</cp:lastPrinted>
  <dcterms:created xsi:type="dcterms:W3CDTF">2020-09-30T14:53:00Z</dcterms:created>
  <dcterms:modified xsi:type="dcterms:W3CDTF">2020-10-01T14:34:00Z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0x010100D86D262E3177FD4EAEA0C864B64CB924</vt:lpwstr>
  </property>
  <property fmtid="{D5CDD505-2E9C-101B-9397-08002B2CF9AE}" pid="4" name="XSensitivityLevel">
    <vt:lpwstr>3NS-20</vt:lpwstr>
  </property>
  <property fmtid="{D5CDD505-2E9C-101B-9397-08002B2CF9AE}" pid="5" name="DocumentPath">
    <vt:lpwstr/>
  </property>
  <property fmtid="{D5CDD505-2E9C-101B-9397-08002B2CF9AE}" pid="6" name="xNTACLog1">
    <vt:lpwstr>3NS-20201903011312Slh9;;3NS-20201903011416Slh9</vt:lpwstr>
  </property>
  <property fmtid="{D5CDD505-2E9C-101B-9397-08002B2CF9AE}" pid="7" name="xNTACLog">
    <vt:lpwstr>3NS-20201903011416Slh9;3NS-20201903011415Slh9;3NS-20201903011400Slh9;3NS-20201903011359Slh9;3NS-20201903011321Slh9;3NS-20201903011319Slh9;3NS-20201903011315Slh9;3NS-20201903011314Slh9;3NS-20201903011313Slh9</vt:lpwstr>
  </property>
  <property fmtid="{D5CDD505-2E9C-101B-9397-08002B2CF9AE}" pid="8" name="AuthorIds_UIVersion_512">
    <vt:lpwstr>42</vt:lpwstr>
  </property>
</Properties>
</file>