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E312F7">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67D2132D" w:rsidR="00875639" w:rsidRDefault="008744EA" w:rsidP="00C07D21">
      <w:pPr>
        <w:spacing w:after="0" w:line="240" w:lineRule="auto"/>
      </w:pPr>
      <w:r>
        <w:t>December 4</w:t>
      </w:r>
      <w:r w:rsidR="00F50A0C">
        <w:t>,</w:t>
      </w:r>
      <w:r w:rsidR="00CB3126">
        <w:t xml:space="preserve"> </w:t>
      </w:r>
      <w:r w:rsidR="00FB029D">
        <w:t>20</w:t>
      </w:r>
      <w:r w:rsidR="009B55B9">
        <w:t>20</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2726B328" w:rsidR="00A554E4" w:rsidRDefault="00A554E4" w:rsidP="00A554E4">
      <w:pPr>
        <w:spacing w:after="0" w:line="240" w:lineRule="auto"/>
      </w:pPr>
      <w:r>
        <w:t xml:space="preserve">File Reference No. </w:t>
      </w:r>
      <w:r w:rsidR="009B55B9">
        <w:t>2020-</w:t>
      </w:r>
      <w:r w:rsidR="008744EA">
        <w:t>7</w:t>
      </w:r>
      <w:r w:rsidR="009D0857">
        <w:t>0</w:t>
      </w:r>
      <w:r w:rsidR="00906BCD">
        <w:t>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61DF41FE" w14:textId="0E6B5E9C" w:rsidR="00A554E4" w:rsidRPr="00671140" w:rsidRDefault="00A554E4" w:rsidP="008F20C6">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Pr>
          <w:rFonts w:cstheme="minorBidi"/>
          <w:i/>
        </w:rPr>
        <w:t xml:space="preserve">Proposed Accounting Standards Update, </w:t>
      </w:r>
      <w:r w:rsidR="00B22863">
        <w:rPr>
          <w:rFonts w:cstheme="minorBidi"/>
          <w:i/>
        </w:rPr>
        <w:t xml:space="preserve">Leases (Topic 842) Targeted </w:t>
      </w:r>
      <w:r w:rsidR="00EA1618">
        <w:rPr>
          <w:rFonts w:cstheme="minorBidi"/>
          <w:i/>
        </w:rPr>
        <w:t>Improvements</w:t>
      </w:r>
      <w:r w:rsidR="008F20C6">
        <w:rPr>
          <w:rFonts w:cstheme="minorBidi"/>
          <w:i/>
        </w:rPr>
        <w:t xml:space="preserve"> </w:t>
      </w:r>
      <w:r w:rsidR="009B55B9" w:rsidRPr="00E177E8">
        <w:rPr>
          <w:rFonts w:cstheme="minorBidi"/>
        </w:rPr>
        <w:t>(herein referred to as the “Update”).</w:t>
      </w:r>
      <w:r w:rsidR="009B55B9">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2A32ACC9" w14:textId="334550ED" w:rsidR="00695135" w:rsidRDefault="009F089F" w:rsidP="00316CB2">
      <w:pPr>
        <w:pStyle w:val="NoSpacing"/>
        <w:jc w:val="both"/>
      </w:pPr>
      <w:r>
        <w:t xml:space="preserve">The Committee </w:t>
      </w:r>
      <w:r w:rsidR="00390D59">
        <w:t xml:space="preserve">supports the Board’s efforts to </w:t>
      </w:r>
      <w:r w:rsidR="00493846">
        <w:t>improve Topic 842.  Our responses to the questions in the Update are included below</w:t>
      </w:r>
      <w:r w:rsidR="00F81366">
        <w:t>.</w:t>
      </w:r>
    </w:p>
    <w:p w14:paraId="3E5594E9" w14:textId="77777777" w:rsidR="00D64087" w:rsidRPr="00AA39EA" w:rsidRDefault="00D64087" w:rsidP="00316CB2">
      <w:pPr>
        <w:pStyle w:val="NoSpacing"/>
        <w:jc w:val="both"/>
      </w:pPr>
    </w:p>
    <w:p w14:paraId="15EA8B5D" w14:textId="1EA94687" w:rsidR="00316CB2" w:rsidRPr="00AA39EA" w:rsidRDefault="008C6A43" w:rsidP="008C6A43">
      <w:pPr>
        <w:spacing w:after="0"/>
        <w:jc w:val="center"/>
      </w:pPr>
      <w:r w:rsidRPr="00AA39EA">
        <w:t xml:space="preserve">* </w:t>
      </w:r>
      <w:r w:rsidRPr="00AA39EA">
        <w:tab/>
        <w:t>*</w:t>
      </w:r>
      <w:r w:rsidRPr="00AA39EA">
        <w:tab/>
        <w:t>*</w:t>
      </w:r>
      <w:r w:rsidRPr="00AA39EA">
        <w:tab/>
        <w:t>*</w:t>
      </w:r>
      <w:r w:rsidRPr="00AA39EA">
        <w:tab/>
        <w:t>*</w:t>
      </w:r>
      <w:r w:rsidRPr="00AA39EA">
        <w:tab/>
        <w:t>*</w:t>
      </w:r>
    </w:p>
    <w:p w14:paraId="25F28CA4" w14:textId="77777777" w:rsidR="008C6A43" w:rsidRPr="00AA39EA" w:rsidRDefault="008C6A43" w:rsidP="008C6A43">
      <w:pPr>
        <w:spacing w:after="0"/>
        <w:jc w:val="center"/>
      </w:pPr>
    </w:p>
    <w:p w14:paraId="61F12C3A" w14:textId="4821C750" w:rsidR="00316CB2" w:rsidRPr="00AA39EA" w:rsidRDefault="00316CB2" w:rsidP="00316CB2">
      <w:pPr>
        <w:spacing w:after="0"/>
        <w:jc w:val="both"/>
      </w:pPr>
      <w:r w:rsidRPr="00D13CCC">
        <w:t xml:space="preserve">We appreciate the opportunity to </w:t>
      </w:r>
      <w:r w:rsidR="008C6A43" w:rsidRPr="00F26A7C">
        <w:t>provide</w:t>
      </w:r>
      <w:r w:rsidRPr="00162EAB">
        <w:t xml:space="preserve"> our comments</w:t>
      </w:r>
      <w:r w:rsidR="008C6A43" w:rsidRPr="00162EAB">
        <w:t xml:space="preserve"> and observation</w:t>
      </w:r>
      <w:r w:rsidR="008C6A43" w:rsidRPr="00557D02">
        <w:t xml:space="preserve">s on the </w:t>
      </w:r>
      <w:r w:rsidR="008F1D9E" w:rsidRPr="00FD3A54">
        <w:t xml:space="preserve">proposed </w:t>
      </w:r>
      <w:r w:rsidR="00491396" w:rsidRPr="00EF56CB">
        <w:t>U</w:t>
      </w:r>
      <w:r w:rsidR="00FE7DB1" w:rsidRPr="00AA39EA">
        <w:t>p</w:t>
      </w:r>
      <w:r w:rsidR="00491396" w:rsidRPr="00AA39EA">
        <w:t>date</w:t>
      </w:r>
      <w:r w:rsidR="008C6A43" w:rsidRPr="00AA39EA">
        <w:t xml:space="preserve"> and would be pleased to discuss them with the Board members or the FASB staff at your convenience</w:t>
      </w:r>
      <w:r w:rsidRPr="00AA39EA">
        <w:t>.</w:t>
      </w:r>
    </w:p>
    <w:p w14:paraId="7C3A84CF" w14:textId="77777777" w:rsidR="00316CB2" w:rsidRPr="00AA39EA" w:rsidRDefault="00316CB2" w:rsidP="00316CB2">
      <w:pPr>
        <w:spacing w:after="0"/>
        <w:jc w:val="both"/>
      </w:pPr>
    </w:p>
    <w:p w14:paraId="6C05EDEF" w14:textId="77777777" w:rsidR="00316CB2" w:rsidRPr="00AA39EA" w:rsidRDefault="00316CB2" w:rsidP="00316CB2">
      <w:pPr>
        <w:spacing w:after="0"/>
        <w:jc w:val="both"/>
      </w:pPr>
      <w:r w:rsidRPr="00AA39EA">
        <w:t>Sincerely,</w:t>
      </w:r>
    </w:p>
    <w:p w14:paraId="3A85EA07" w14:textId="77777777" w:rsidR="00316CB2" w:rsidRPr="00AA39EA" w:rsidRDefault="00316CB2" w:rsidP="00316CB2">
      <w:pPr>
        <w:jc w:val="both"/>
      </w:pPr>
    </w:p>
    <w:p w14:paraId="5A164767" w14:textId="1E4DD943" w:rsidR="008A791F" w:rsidRPr="00AA39EA" w:rsidRDefault="009B55B9" w:rsidP="008A791F">
      <w:pPr>
        <w:rPr>
          <w:sz w:val="20"/>
          <w:szCs w:val="20"/>
        </w:rPr>
      </w:pPr>
      <w:r w:rsidRPr="00AA39EA">
        <w:rPr>
          <w:b/>
          <w:bCs/>
          <w:sz w:val="20"/>
          <w:szCs w:val="20"/>
        </w:rPr>
        <w:t xml:space="preserve">William Keirse, CPA </w:t>
      </w:r>
      <w:r w:rsidR="008A791F" w:rsidRPr="00AA39EA">
        <w:rPr>
          <w:sz w:val="20"/>
          <w:szCs w:val="20"/>
        </w:rPr>
        <w:br/>
        <w:t>Chair, Accounting Principles Committee</w:t>
      </w:r>
    </w:p>
    <w:p w14:paraId="23BE300F" w14:textId="0F00F1D5" w:rsidR="000E65DB" w:rsidRDefault="009B55B9" w:rsidP="008A791F">
      <w:pPr>
        <w:rPr>
          <w:sz w:val="20"/>
          <w:szCs w:val="20"/>
        </w:rPr>
      </w:pPr>
      <w:r w:rsidRPr="00AA39EA">
        <w:rPr>
          <w:b/>
          <w:bCs/>
          <w:sz w:val="20"/>
          <w:szCs w:val="20"/>
        </w:rPr>
        <w:t>Matt Mitzen, CPA</w:t>
      </w:r>
      <w:r w:rsidRPr="00AA39EA">
        <w:rPr>
          <w:sz w:val="20"/>
          <w:szCs w:val="20"/>
        </w:rPr>
        <w:t xml:space="preserve"> </w:t>
      </w:r>
      <w:r w:rsidR="008A791F" w:rsidRPr="00AA39EA">
        <w:rPr>
          <w:sz w:val="20"/>
          <w:szCs w:val="20"/>
        </w:rPr>
        <w:br/>
        <w:t>Vice Chair, Accounting Principles Committee</w:t>
      </w:r>
    </w:p>
    <w:p w14:paraId="324A269C" w14:textId="61B80B48" w:rsidR="003F5735" w:rsidRDefault="003F5735" w:rsidP="008A791F">
      <w:pPr>
        <w:rPr>
          <w:sz w:val="20"/>
          <w:szCs w:val="20"/>
        </w:rPr>
      </w:pPr>
    </w:p>
    <w:p w14:paraId="6C95B679" w14:textId="162DDB72" w:rsidR="003F5735" w:rsidRDefault="003F5735">
      <w:pPr>
        <w:rPr>
          <w:sz w:val="20"/>
          <w:szCs w:val="20"/>
        </w:rPr>
      </w:pPr>
      <w:r>
        <w:rPr>
          <w:sz w:val="20"/>
          <w:szCs w:val="20"/>
        </w:rPr>
        <w:br w:type="page"/>
      </w:r>
    </w:p>
    <w:p w14:paraId="78484EF8" w14:textId="7FA75B96" w:rsidR="003F5735" w:rsidRPr="00D51004" w:rsidRDefault="009420E7" w:rsidP="008A791F">
      <w:pPr>
        <w:rPr>
          <w:b/>
          <w:bCs/>
        </w:rPr>
      </w:pPr>
      <w:r w:rsidRPr="00D51004">
        <w:rPr>
          <w:b/>
          <w:bCs/>
        </w:rPr>
        <w:lastRenderedPageBreak/>
        <w:t xml:space="preserve">Issue 1: Sales-Type Leases with Variable Lease Payments </w:t>
      </w:r>
    </w:p>
    <w:p w14:paraId="6F1EEA70" w14:textId="224661EF" w:rsidR="00ED1A9A" w:rsidRPr="00D51004" w:rsidRDefault="00491782" w:rsidP="008A791F">
      <w:r w:rsidRPr="00D51004">
        <w:t xml:space="preserve">The </w:t>
      </w:r>
      <w:r w:rsidR="00D86457" w:rsidRPr="00D51004">
        <w:t>C</w:t>
      </w:r>
      <w:r w:rsidRPr="00D51004">
        <w:t xml:space="preserve">ommittee </w:t>
      </w:r>
      <w:r w:rsidR="009602BA" w:rsidRPr="00D51004">
        <w:t xml:space="preserve">believes the amendments in the proposed Update </w:t>
      </w:r>
      <w:r w:rsidR="00C473CA" w:rsidRPr="00D51004">
        <w:t xml:space="preserve">will address </w:t>
      </w:r>
      <w:r w:rsidR="006B39C6" w:rsidRPr="00D51004">
        <w:t xml:space="preserve">day-one loss issues </w:t>
      </w:r>
      <w:r w:rsidR="001402DF" w:rsidRPr="00D51004">
        <w:t xml:space="preserve">for </w:t>
      </w:r>
      <w:r w:rsidR="006B39C6" w:rsidRPr="00D51004">
        <w:t xml:space="preserve">lessors under </w:t>
      </w:r>
      <w:r w:rsidR="00A73151" w:rsidRPr="00D51004">
        <w:t xml:space="preserve">Topic </w:t>
      </w:r>
      <w:r w:rsidR="006B39C6" w:rsidRPr="00D51004">
        <w:t xml:space="preserve">842 </w:t>
      </w:r>
      <w:r w:rsidR="001402DF" w:rsidRPr="00D51004">
        <w:t xml:space="preserve">by requiring </w:t>
      </w:r>
      <w:r w:rsidR="004C7649" w:rsidRPr="00D51004">
        <w:t xml:space="preserve">lessors to classify and account for leases as operating leases </w:t>
      </w:r>
      <w:r w:rsidR="003D0694" w:rsidRPr="00D51004">
        <w:t xml:space="preserve">as they did in similar circumstances </w:t>
      </w:r>
      <w:r w:rsidR="004C7649" w:rsidRPr="00D51004">
        <w:t xml:space="preserve">under </w:t>
      </w:r>
      <w:r w:rsidR="00A73151" w:rsidRPr="00D51004">
        <w:t>Topic</w:t>
      </w:r>
      <w:r w:rsidR="004C7649" w:rsidRPr="00D51004">
        <w:t xml:space="preserve"> 840.  </w:t>
      </w:r>
      <w:r w:rsidR="005A7A21" w:rsidRPr="00D51004">
        <w:t xml:space="preserve">However, the </w:t>
      </w:r>
      <w:r w:rsidR="00D86457" w:rsidRPr="00D51004">
        <w:t>C</w:t>
      </w:r>
      <w:r w:rsidR="005A7A21" w:rsidRPr="00D51004">
        <w:t xml:space="preserve">ommittee believes, as indicated in previous comment letters on </w:t>
      </w:r>
      <w:r w:rsidR="003D0694" w:rsidRPr="00D51004">
        <w:t>proposed</w:t>
      </w:r>
      <w:r w:rsidR="001915E6" w:rsidRPr="00D51004">
        <w:t xml:space="preserve"> accounting standard updates for ASC 606 and ASC 842, </w:t>
      </w:r>
      <w:r w:rsidR="00855105" w:rsidRPr="00D51004">
        <w:t xml:space="preserve">a </w:t>
      </w:r>
      <w:r w:rsidR="00F24FA8" w:rsidRPr="00D51004">
        <w:t>preferable</w:t>
      </w:r>
      <w:r w:rsidR="00855105" w:rsidRPr="00D51004">
        <w:t xml:space="preserve"> approach would </w:t>
      </w:r>
      <w:r w:rsidR="00EA1618" w:rsidRPr="00D51004">
        <w:t>be</w:t>
      </w:r>
      <w:r w:rsidR="00855105" w:rsidRPr="00D51004">
        <w:t xml:space="preserve"> to </w:t>
      </w:r>
      <w:r w:rsidR="003D0694" w:rsidRPr="00D51004">
        <w:t xml:space="preserve">require </w:t>
      </w:r>
      <w:r w:rsidR="00855105" w:rsidRPr="00D51004">
        <w:t xml:space="preserve">lessors </w:t>
      </w:r>
      <w:r w:rsidR="003D0694" w:rsidRPr="00D51004">
        <w:t xml:space="preserve">to </w:t>
      </w:r>
      <w:r w:rsidR="00855105" w:rsidRPr="00D51004">
        <w:t xml:space="preserve">apply </w:t>
      </w:r>
      <w:r w:rsidR="00A73151" w:rsidRPr="00D51004">
        <w:t>Topic</w:t>
      </w:r>
      <w:r w:rsidR="00B2271C" w:rsidRPr="00D51004">
        <w:t xml:space="preserve"> 606 </w:t>
      </w:r>
      <w:r w:rsidR="00F24FA8" w:rsidRPr="00D51004">
        <w:t xml:space="preserve">for sale-lease type </w:t>
      </w:r>
      <w:r w:rsidR="003D0694" w:rsidRPr="00D51004">
        <w:t>leases. T</w:t>
      </w:r>
      <w:r w:rsidR="00F24FA8" w:rsidRPr="00D51004">
        <w:t xml:space="preserve">he </w:t>
      </w:r>
      <w:r w:rsidR="00D86457" w:rsidRPr="00D51004">
        <w:t>C</w:t>
      </w:r>
      <w:r w:rsidR="00F24FA8" w:rsidRPr="00D51004">
        <w:t>ommittee believ</w:t>
      </w:r>
      <w:r w:rsidR="00531B75" w:rsidRPr="00D51004">
        <w:t xml:space="preserve">es economically similar arrangements </w:t>
      </w:r>
      <w:r w:rsidR="00063511" w:rsidRPr="00D51004">
        <w:t xml:space="preserve">should </w:t>
      </w:r>
      <w:r w:rsidR="00531B75" w:rsidRPr="00D51004">
        <w:t>have similar accounting</w:t>
      </w:r>
      <w:r w:rsidR="00C61AD8" w:rsidRPr="00D51004">
        <w:t xml:space="preserve"> outcomes.  </w:t>
      </w:r>
      <w:r w:rsidR="003529D9" w:rsidRPr="00D51004">
        <w:t xml:space="preserve">While such an approach would clearly require </w:t>
      </w:r>
      <w:r w:rsidR="008E0E81" w:rsidRPr="00D51004">
        <w:t>lessors to estimate all variable lease payments</w:t>
      </w:r>
      <w:r w:rsidR="00A73151" w:rsidRPr="00D51004">
        <w:t xml:space="preserve"> </w:t>
      </w:r>
      <w:r w:rsidR="003D0694" w:rsidRPr="00D51004">
        <w:t>in order to apply the recognition</w:t>
      </w:r>
      <w:r w:rsidR="00A73151" w:rsidRPr="00D51004">
        <w:t xml:space="preserve"> </w:t>
      </w:r>
      <w:r w:rsidR="00F7231B" w:rsidRPr="00D51004">
        <w:t>requirements</w:t>
      </w:r>
      <w:r w:rsidR="00A73151" w:rsidRPr="00D51004">
        <w:t xml:space="preserve"> of Topic 606</w:t>
      </w:r>
      <w:r w:rsidR="00F7231B" w:rsidRPr="00D51004">
        <w:t>, subject to the constraint, we disagree with the Boar</w:t>
      </w:r>
      <w:r w:rsidR="004C04DC" w:rsidRPr="00D51004">
        <w:t>d</w:t>
      </w:r>
      <w:r w:rsidR="002B1A54" w:rsidRPr="00D51004">
        <w:t>’s view,</w:t>
      </w:r>
      <w:r w:rsidR="00F7231B" w:rsidRPr="00D51004">
        <w:t xml:space="preserve"> as noted in paragraph BC10</w:t>
      </w:r>
      <w:r w:rsidR="002B1A54" w:rsidRPr="00D51004">
        <w:t>,</w:t>
      </w:r>
      <w:r w:rsidR="00F7231B" w:rsidRPr="00D51004">
        <w:t xml:space="preserve"> that doing so would </w:t>
      </w:r>
      <w:r w:rsidR="00446E73" w:rsidRPr="00D51004">
        <w:t xml:space="preserve">introduce additional cost and complexity for the lessor’s accounting. </w:t>
      </w:r>
      <w:r w:rsidR="00D94D0F" w:rsidRPr="00D51004">
        <w:t>The Board ack</w:t>
      </w:r>
      <w:r w:rsidR="004A665C" w:rsidRPr="00D51004">
        <w:t xml:space="preserve">nowledges in paragraph BC13 that lessors would have that information </w:t>
      </w:r>
      <w:r w:rsidR="00344171" w:rsidRPr="00D51004">
        <w:t xml:space="preserve">available in evaluating expected profitability of a lease arrangement.  </w:t>
      </w:r>
      <w:r w:rsidR="00B051F9" w:rsidRPr="00D51004">
        <w:t xml:space="preserve">It is also unclear to the </w:t>
      </w:r>
      <w:r w:rsidR="00D86457" w:rsidRPr="00D51004">
        <w:t>C</w:t>
      </w:r>
      <w:r w:rsidR="00B051F9" w:rsidRPr="00D51004">
        <w:t>ommittee w</w:t>
      </w:r>
      <w:r w:rsidR="00E144BC" w:rsidRPr="00D51004">
        <w:t xml:space="preserve">hy </w:t>
      </w:r>
      <w:r w:rsidR="000F016B" w:rsidRPr="00D51004">
        <w:t>the</w:t>
      </w:r>
      <w:r w:rsidR="008C194F" w:rsidRPr="00D51004">
        <w:t xml:space="preserve"> inconsistent </w:t>
      </w:r>
      <w:r w:rsidR="00E144BC" w:rsidRPr="00D51004">
        <w:t xml:space="preserve">treatment of variable lease payments by lessees and </w:t>
      </w:r>
      <w:r w:rsidR="008C194F" w:rsidRPr="00D51004">
        <w:t>lessor</w:t>
      </w:r>
      <w:r w:rsidR="000F016B" w:rsidRPr="00D51004">
        <w:t xml:space="preserve">s would </w:t>
      </w:r>
      <w:r w:rsidR="007E39D3" w:rsidRPr="00D51004">
        <w:t xml:space="preserve">be problematic </w:t>
      </w:r>
      <w:r w:rsidR="003D0694" w:rsidRPr="00D51004">
        <w:t xml:space="preserve">when </w:t>
      </w:r>
      <w:r w:rsidR="00D86457" w:rsidRPr="00D51004">
        <w:t>there is</w:t>
      </w:r>
      <w:r w:rsidR="003D0694" w:rsidRPr="00D51004">
        <w:t xml:space="preserve"> the same issue </w:t>
      </w:r>
      <w:r w:rsidR="00614454" w:rsidRPr="00D51004">
        <w:t>with</w:t>
      </w:r>
      <w:r w:rsidR="003D0694" w:rsidRPr="00D51004">
        <w:t xml:space="preserve"> asset purchases that include variable consideration</w:t>
      </w:r>
      <w:r w:rsidR="00614454" w:rsidRPr="00D51004">
        <w:t xml:space="preserve"> (the seller estimates and recognizes variable consideration as part of the selling price, subject to the constraint, but the purchaser does not recognize variable consideration until it is probable it will make a payment and the amount is reasonably estimable</w:t>
      </w:r>
      <w:r w:rsidR="00ED1A9A" w:rsidRPr="00D51004">
        <w:t>)</w:t>
      </w:r>
      <w:r w:rsidR="00F83E51" w:rsidRPr="00D51004">
        <w:t>.</w:t>
      </w:r>
      <w:r w:rsidR="00EA1618" w:rsidRPr="00D51004">
        <w:t xml:space="preserve"> As a result, the </w:t>
      </w:r>
      <w:r w:rsidR="00D86457" w:rsidRPr="00D51004">
        <w:t>C</w:t>
      </w:r>
      <w:r w:rsidR="00EA1618" w:rsidRPr="00D51004">
        <w:t>ommittee believes applying Topic 606 to sales-type leases with variable consideration, which the Board notes in paragraph BC10 is a “conceptually better solution,” is a preferable approach.</w:t>
      </w:r>
      <w:r w:rsidR="00F83E51" w:rsidRPr="00D51004">
        <w:t xml:space="preserve"> </w:t>
      </w:r>
    </w:p>
    <w:p w14:paraId="2EBDE18A" w14:textId="3F20111A" w:rsidR="00B747E0" w:rsidRPr="00D51004" w:rsidRDefault="00ED1A9A" w:rsidP="008A791F">
      <w:r w:rsidRPr="00D51004">
        <w:t>If the Board decides not to include sales-type leases in the scope of Topic 606,</w:t>
      </w:r>
      <w:r w:rsidR="005D485E" w:rsidRPr="00D51004">
        <w:t xml:space="preserve"> the </w:t>
      </w:r>
      <w:r w:rsidR="00D86457" w:rsidRPr="00D51004">
        <w:t>C</w:t>
      </w:r>
      <w:r w:rsidR="005D485E" w:rsidRPr="00D51004">
        <w:t>ommittee supports the proposed changes, but believes the “predominant” threshold</w:t>
      </w:r>
      <w:r w:rsidR="00040E0C" w:rsidRPr="00D51004">
        <w:t xml:space="preserve"> of a majority of lease payments needing to be variable</w:t>
      </w:r>
      <w:r w:rsidR="008A0703" w:rsidRPr="00D51004">
        <w:t xml:space="preserve"> payments not dependent on a reference index or a rate </w:t>
      </w:r>
      <w:r w:rsidR="00C15999" w:rsidRPr="00D51004">
        <w:t>to be treated as an operating lease</w:t>
      </w:r>
      <w:r w:rsidR="00FC0405" w:rsidRPr="00D51004">
        <w:t xml:space="preserve"> should be revised.  The proposed majority threshold would still </w:t>
      </w:r>
      <w:r w:rsidR="0047447C" w:rsidRPr="00D51004">
        <w:t>exclude arrangements with variable lease payments</w:t>
      </w:r>
      <w:r w:rsidR="005F2E04" w:rsidRPr="00D51004">
        <w:t xml:space="preserve"> </w:t>
      </w:r>
      <w:r w:rsidR="00A57620" w:rsidRPr="00D51004">
        <w:t xml:space="preserve">that </w:t>
      </w:r>
      <w:r w:rsidR="005F2E04" w:rsidRPr="00D51004">
        <w:t xml:space="preserve">comprise a significant </w:t>
      </w:r>
      <w:r w:rsidR="00D86457" w:rsidRPr="00D51004">
        <w:t xml:space="preserve">but not majority </w:t>
      </w:r>
      <w:r w:rsidR="005F2E04" w:rsidRPr="00D51004">
        <w:t xml:space="preserve">component of </w:t>
      </w:r>
      <w:r w:rsidR="001849CE" w:rsidRPr="00D51004">
        <w:t>the expected cash flows</w:t>
      </w:r>
      <w:r w:rsidR="00D86457" w:rsidRPr="00D51004">
        <w:t>,</w:t>
      </w:r>
      <w:r w:rsidR="00EA1618" w:rsidRPr="00D51004">
        <w:t xml:space="preserve"> which could still result in lessors recognizing an immediate loss on a transaction expected to be profitable.</w:t>
      </w:r>
      <w:r w:rsidR="00104156" w:rsidRPr="00D51004">
        <w:t xml:space="preserve">  </w:t>
      </w:r>
      <w:r w:rsidR="009E2B1B" w:rsidRPr="00D51004">
        <w:t xml:space="preserve">The </w:t>
      </w:r>
      <w:r w:rsidR="00D86457" w:rsidRPr="00D51004">
        <w:t>C</w:t>
      </w:r>
      <w:r w:rsidR="009E2B1B" w:rsidRPr="00D51004">
        <w:t xml:space="preserve">ommittee believes </w:t>
      </w:r>
      <w:r w:rsidR="009839C7" w:rsidRPr="00D51004">
        <w:t>the</w:t>
      </w:r>
      <w:r w:rsidR="009E2B1B" w:rsidRPr="00D51004">
        <w:t xml:space="preserve"> threshold </w:t>
      </w:r>
      <w:r w:rsidR="00845F4F" w:rsidRPr="00D51004">
        <w:t xml:space="preserve">should include </w:t>
      </w:r>
      <w:r w:rsidR="00D65DAE" w:rsidRPr="00D51004">
        <w:t xml:space="preserve">those leases as operating leases </w:t>
      </w:r>
      <w:r w:rsidR="00845F4F" w:rsidRPr="00D51004">
        <w:t xml:space="preserve">where </w:t>
      </w:r>
      <w:r w:rsidR="00D65DAE" w:rsidRPr="00D51004">
        <w:t xml:space="preserve">the present value of the fixed lease payments </w:t>
      </w:r>
      <w:r w:rsidR="00845F4F" w:rsidRPr="00D51004">
        <w:t>plus</w:t>
      </w:r>
      <w:r w:rsidR="00D65DAE" w:rsidRPr="00D51004">
        <w:t xml:space="preserve"> </w:t>
      </w:r>
      <w:r w:rsidR="001A66A2" w:rsidRPr="00D51004">
        <w:t>unguaranteed</w:t>
      </w:r>
      <w:r w:rsidR="00D65DAE" w:rsidRPr="00D51004">
        <w:t xml:space="preserve"> residual value interest</w:t>
      </w:r>
      <w:r w:rsidR="001A66A2" w:rsidRPr="00D51004">
        <w:t xml:space="preserve"> at the end of the lease </w:t>
      </w:r>
      <w:r w:rsidR="00B41B2D" w:rsidRPr="00D51004">
        <w:t xml:space="preserve">is less than the lessor’s </w:t>
      </w:r>
      <w:r w:rsidR="00EA1618" w:rsidRPr="00D51004">
        <w:t>current net book value</w:t>
      </w:r>
      <w:r w:rsidR="00B41B2D" w:rsidRPr="00D51004">
        <w:t xml:space="preserve"> and the lessor expects to earn a profit on the contract through </w:t>
      </w:r>
      <w:r w:rsidR="00B81DD5" w:rsidRPr="00D51004">
        <w:t xml:space="preserve">expected variable lease payment cash flows. </w:t>
      </w:r>
    </w:p>
    <w:p w14:paraId="4557D6B4" w14:textId="6B42ADB4" w:rsidR="00B81DD5" w:rsidRPr="00D51004" w:rsidRDefault="00B81DD5" w:rsidP="00B81DD5">
      <w:pPr>
        <w:rPr>
          <w:b/>
          <w:bCs/>
        </w:rPr>
      </w:pPr>
      <w:r w:rsidRPr="00D51004">
        <w:rPr>
          <w:b/>
          <w:bCs/>
        </w:rPr>
        <w:t xml:space="preserve">Issue </w:t>
      </w:r>
      <w:r w:rsidR="0054499B" w:rsidRPr="00D51004">
        <w:rPr>
          <w:b/>
          <w:bCs/>
        </w:rPr>
        <w:t>2: Option to Remeasure Lease Liability – Lessee Only</w:t>
      </w:r>
      <w:r w:rsidRPr="00D51004">
        <w:rPr>
          <w:b/>
          <w:bCs/>
        </w:rPr>
        <w:t xml:space="preserve"> </w:t>
      </w:r>
    </w:p>
    <w:p w14:paraId="2980999C" w14:textId="6C34FF7A" w:rsidR="000444C9" w:rsidRPr="00D51004" w:rsidRDefault="00BB6701" w:rsidP="008A791F">
      <w:r w:rsidRPr="00D51004">
        <w:t xml:space="preserve">The </w:t>
      </w:r>
      <w:r w:rsidR="00875A18" w:rsidRPr="00D51004">
        <w:t>C</w:t>
      </w:r>
      <w:r w:rsidRPr="00D51004">
        <w:t xml:space="preserve">ommittee supports the proposed amendments to provide </w:t>
      </w:r>
      <w:r w:rsidR="00B22D23" w:rsidRPr="00D51004">
        <w:t xml:space="preserve">an </w:t>
      </w:r>
      <w:r w:rsidR="00716AE9" w:rsidRPr="00D51004">
        <w:t>entity-wide accounting policy election to remeasure lease liabilities</w:t>
      </w:r>
      <w:r w:rsidR="00B22D23" w:rsidRPr="00D51004">
        <w:t xml:space="preserve"> for changes in a reference index or rate</w:t>
      </w:r>
      <w:r w:rsidR="00BD58EA" w:rsidRPr="00D51004">
        <w:t xml:space="preserve"> </w:t>
      </w:r>
      <w:r w:rsidR="00C5768E" w:rsidRPr="00D51004">
        <w:t>on which payments are based</w:t>
      </w:r>
      <w:r w:rsidR="00011533" w:rsidRPr="00D51004">
        <w:t xml:space="preserve"> to further reduce differences between US GAAP and IFRS and increase their comparability.  </w:t>
      </w:r>
      <w:r w:rsidR="007327A1" w:rsidRPr="00D51004">
        <w:t xml:space="preserve">We note the proposed language in paragraph </w:t>
      </w:r>
      <w:r w:rsidR="00CB3C9E" w:rsidRPr="00D51004">
        <w:t>842-20-35-4A is similar to that in IFRS 16 paragraph 42</w:t>
      </w:r>
      <w:r w:rsidR="00875A18" w:rsidRPr="00D51004">
        <w:t>,</w:t>
      </w:r>
      <w:r w:rsidR="00CB3C9E" w:rsidRPr="00D51004">
        <w:t xml:space="preserve"> whereby </w:t>
      </w:r>
      <w:r w:rsidR="00F82780" w:rsidRPr="00D51004">
        <w:t>the discount rate is not updated at the date of remeasurement</w:t>
      </w:r>
      <w:r w:rsidR="00CD68A1" w:rsidRPr="00D51004">
        <w:t xml:space="preserve"> unless the change in lease payments results from a change in the floating interest rates</w:t>
      </w:r>
      <w:r w:rsidR="00743CAC" w:rsidRPr="00D51004">
        <w:t xml:space="preserve">, and </w:t>
      </w:r>
      <w:r w:rsidR="00EB130E" w:rsidRPr="00D51004">
        <w:t xml:space="preserve">in that case, a lessee shall use a revised discount rate that “reflects changes in the interest rate.”  We recommend the Board clarify and provide </w:t>
      </w:r>
      <w:r w:rsidR="00757943" w:rsidRPr="00D51004">
        <w:t xml:space="preserve">additional </w:t>
      </w:r>
      <w:r w:rsidR="00EB130E" w:rsidRPr="00D51004">
        <w:t>example</w:t>
      </w:r>
      <w:r w:rsidR="00757943" w:rsidRPr="00D51004">
        <w:t>s</w:t>
      </w:r>
      <w:r w:rsidR="00EB130E" w:rsidRPr="00D51004">
        <w:t xml:space="preserve"> to illustrate that i</w:t>
      </w:r>
      <w:r w:rsidR="0091625E" w:rsidRPr="00D51004">
        <w:t>s</w:t>
      </w:r>
      <w:r w:rsidR="00EB130E" w:rsidRPr="00D51004">
        <w:t xml:space="preserve"> meant by </w:t>
      </w:r>
      <w:r w:rsidR="00245AA3" w:rsidRPr="00D51004">
        <w:t xml:space="preserve">a </w:t>
      </w:r>
      <w:r w:rsidR="0091625E" w:rsidRPr="00D51004">
        <w:t>“</w:t>
      </w:r>
      <w:r w:rsidR="00245AA3" w:rsidRPr="00D51004">
        <w:t>revised discount rate that reflects changes in the interest rate</w:t>
      </w:r>
      <w:r w:rsidR="0091625E" w:rsidRPr="00D51004">
        <w:t>”</w:t>
      </w:r>
      <w:r w:rsidR="00245AA3" w:rsidRPr="00D51004">
        <w:t xml:space="preserve">.  </w:t>
      </w:r>
      <w:r w:rsidR="00C455A3" w:rsidRPr="00D51004">
        <w:t xml:space="preserve">For example, </w:t>
      </w:r>
      <w:r w:rsidR="00EA1618" w:rsidRPr="00D51004">
        <w:t>consider</w:t>
      </w:r>
      <w:r w:rsidR="00C455A3" w:rsidRPr="00D51004">
        <w:t xml:space="preserve"> a </w:t>
      </w:r>
      <w:r w:rsidR="00875A18" w:rsidRPr="00D51004">
        <w:t>five</w:t>
      </w:r>
      <w:r w:rsidR="00D51004" w:rsidRPr="00D51004">
        <w:t>-</w:t>
      </w:r>
      <w:r w:rsidR="00C455A3" w:rsidRPr="00D51004">
        <w:t>year</w:t>
      </w:r>
      <w:r w:rsidR="00AF6FBF" w:rsidRPr="00D51004">
        <w:t xml:space="preserve"> building</w:t>
      </w:r>
      <w:r w:rsidR="00C455A3" w:rsidRPr="00D51004">
        <w:t xml:space="preserve"> lease where the f</w:t>
      </w:r>
      <w:r w:rsidR="0052446F" w:rsidRPr="00D51004">
        <w:t>irst annual payment</w:t>
      </w:r>
      <w:r w:rsidR="00C455A3" w:rsidRPr="00D51004">
        <w:t xml:space="preserve"> is fixed and </w:t>
      </w:r>
      <w:r w:rsidR="00BA6A87" w:rsidRPr="00D51004">
        <w:t xml:space="preserve">payments for </w:t>
      </w:r>
      <w:r w:rsidR="0052446F" w:rsidRPr="00D51004">
        <w:t>year</w:t>
      </w:r>
      <w:r w:rsidR="00EA1618" w:rsidRPr="00D51004">
        <w:t>s</w:t>
      </w:r>
      <w:r w:rsidR="0052446F" w:rsidRPr="00D51004">
        <w:t xml:space="preserve"> </w:t>
      </w:r>
      <w:r w:rsidR="00875A18" w:rsidRPr="00D51004">
        <w:t>two through five</w:t>
      </w:r>
      <w:r w:rsidR="0052446F" w:rsidRPr="00D51004">
        <w:t xml:space="preserve"> </w:t>
      </w:r>
      <w:r w:rsidR="00EA1618" w:rsidRPr="00D51004">
        <w:t xml:space="preserve">are </w:t>
      </w:r>
      <w:r w:rsidR="0052446F" w:rsidRPr="00D51004">
        <w:t xml:space="preserve">adjusted for changes in </w:t>
      </w:r>
      <w:r w:rsidR="00477025" w:rsidRPr="00D51004">
        <w:t>LIBOR</w:t>
      </w:r>
      <w:r w:rsidR="00EA1618" w:rsidRPr="00D51004">
        <w:t>. I</w:t>
      </w:r>
      <w:r w:rsidR="00BA6A87" w:rsidRPr="00D51004">
        <w:t xml:space="preserve">f LIBOR increases </w:t>
      </w:r>
      <w:r w:rsidR="00EA1618" w:rsidRPr="00D51004">
        <w:t xml:space="preserve">100bp </w:t>
      </w:r>
      <w:r w:rsidR="00BA6A87" w:rsidRPr="00D51004">
        <w:t xml:space="preserve">at </w:t>
      </w:r>
      <w:r w:rsidR="00496AF4">
        <w:t xml:space="preserve">the </w:t>
      </w:r>
      <w:r w:rsidR="00BA6A87" w:rsidRPr="00D51004">
        <w:t xml:space="preserve">beginning of year 2, </w:t>
      </w:r>
      <w:r w:rsidR="008C08A3" w:rsidRPr="00D51004">
        <w:t>is the revised discount rate updated to reflect the 100</w:t>
      </w:r>
      <w:r w:rsidR="00AC5261" w:rsidRPr="00D51004">
        <w:t>bp increase only?</w:t>
      </w:r>
      <w:r w:rsidR="002A3BEF" w:rsidRPr="00D51004">
        <w:t xml:space="preserve">  Alternatively, if </w:t>
      </w:r>
      <w:r w:rsidR="00EA1618" w:rsidRPr="00D51004">
        <w:t xml:space="preserve">the </w:t>
      </w:r>
      <w:r w:rsidR="002A3BEF" w:rsidRPr="00D51004">
        <w:t>payments in years 2</w:t>
      </w:r>
      <w:r w:rsidR="00875A18" w:rsidRPr="00D51004">
        <w:t xml:space="preserve"> through</w:t>
      </w:r>
      <w:r w:rsidR="00496AF4">
        <w:t xml:space="preserve"> </w:t>
      </w:r>
      <w:r w:rsidR="002A3BEF" w:rsidRPr="00D51004">
        <w:t xml:space="preserve">5 are adjusted </w:t>
      </w:r>
      <w:r w:rsidR="002A3BEF" w:rsidRPr="00D51004">
        <w:lastRenderedPageBreak/>
        <w:t>for changes in CPI</w:t>
      </w:r>
      <w:r w:rsidR="00D9038A" w:rsidRPr="00D51004">
        <w:t xml:space="preserve"> only</w:t>
      </w:r>
      <w:r w:rsidR="002A3BEF" w:rsidRPr="00D51004">
        <w:t xml:space="preserve">, presumably </w:t>
      </w:r>
      <w:r w:rsidR="00D9038A" w:rsidRPr="00D51004">
        <w:t>the discount rate is not updated</w:t>
      </w:r>
      <w:r w:rsidR="00B707DC" w:rsidRPr="00D51004">
        <w:t xml:space="preserve">.  If that is the case, the Board should clarify that </w:t>
      </w:r>
      <w:r w:rsidR="00230D28" w:rsidRPr="00D51004">
        <w:t xml:space="preserve">point </w:t>
      </w:r>
      <w:r w:rsidR="00B707DC" w:rsidRPr="00D51004">
        <w:t xml:space="preserve">in its example in paragraph 842-10-55-231A. </w:t>
      </w:r>
    </w:p>
    <w:p w14:paraId="0D98825C" w14:textId="384097A6" w:rsidR="00C26C63" w:rsidRPr="00D51004" w:rsidRDefault="00C26C63" w:rsidP="00C26C63">
      <w:pPr>
        <w:rPr>
          <w:b/>
          <w:bCs/>
        </w:rPr>
      </w:pPr>
      <w:r w:rsidRPr="00D51004">
        <w:rPr>
          <w:b/>
          <w:bCs/>
        </w:rPr>
        <w:t xml:space="preserve">Issue 3: Modifications Reducing the Scope of a Lease Contract </w:t>
      </w:r>
    </w:p>
    <w:p w14:paraId="46AF92B7" w14:textId="3795035F" w:rsidR="00B707DC" w:rsidRPr="00D51004" w:rsidRDefault="00156A48" w:rsidP="008A791F">
      <w:r w:rsidRPr="00D51004">
        <w:t xml:space="preserve">The </w:t>
      </w:r>
      <w:r w:rsidR="00875A18" w:rsidRPr="00D51004">
        <w:t>C</w:t>
      </w:r>
      <w:r w:rsidRPr="00D51004">
        <w:t>ommitte</w:t>
      </w:r>
      <w:r w:rsidR="000A4747" w:rsidRPr="00D51004">
        <w:t xml:space="preserve">e agrees with the Board on the </w:t>
      </w:r>
      <w:r w:rsidR="00BF2655" w:rsidRPr="00D51004">
        <w:t xml:space="preserve">principle </w:t>
      </w:r>
      <w:r w:rsidR="000A4747" w:rsidRPr="00D51004">
        <w:t xml:space="preserve">that if the economics of the remaining lease components are unaffected by the early termination of one or more </w:t>
      </w:r>
      <w:r w:rsidR="00CA7068" w:rsidRPr="00D51004">
        <w:t>separate lease components in a lease contract</w:t>
      </w:r>
      <w:r w:rsidR="00266645" w:rsidRPr="00D51004">
        <w:t xml:space="preserve"> then the</w:t>
      </w:r>
      <w:r w:rsidR="00E1399C" w:rsidRPr="00D51004">
        <w:t xml:space="preserve"> entity should not need to reassess the classification of or adjust its accounting for the remaining lease components</w:t>
      </w:r>
      <w:r w:rsidR="007D63EC" w:rsidRPr="00D51004">
        <w:t xml:space="preserve"> and therefore no</w:t>
      </w:r>
      <w:r w:rsidR="00992370" w:rsidRPr="00D51004">
        <w:t>t</w:t>
      </w:r>
      <w:r w:rsidR="007D63EC" w:rsidRPr="00D51004">
        <w:t xml:space="preserve"> apply the guidance in paragraph 842-10-29-9 through 25-18 to the entire contact.  However, the </w:t>
      </w:r>
      <w:r w:rsidR="00875A18" w:rsidRPr="00D51004">
        <w:t>C</w:t>
      </w:r>
      <w:r w:rsidR="007D63EC" w:rsidRPr="00D51004">
        <w:t xml:space="preserve">ommittee believes the Board should provide further examples and guidance on the application of </w:t>
      </w:r>
      <w:r w:rsidR="004140EC" w:rsidRPr="00D51004">
        <w:t>paragraph 842-10-25-8B(c)</w:t>
      </w:r>
      <w:r w:rsidR="00C3163E" w:rsidRPr="00D51004">
        <w:t xml:space="preserve"> and what payments should be included in the analysis.  For instance, using example 18 in ASC 842-10-55-177</w:t>
      </w:r>
      <w:r w:rsidR="00451268" w:rsidRPr="00D51004">
        <w:t xml:space="preserve"> on a modification that decreases the scope of a lease from 10,000 square feet of office space to 5,000 square feet</w:t>
      </w:r>
      <w:r w:rsidR="003821F0" w:rsidRPr="00D51004">
        <w:t>, as amended by the Update, it is unclear to us if this example qualifie</w:t>
      </w:r>
      <w:r w:rsidR="007A06F9" w:rsidRPr="00D51004">
        <w:t>s</w:t>
      </w:r>
      <w:r w:rsidR="003821F0" w:rsidRPr="00D51004">
        <w:t xml:space="preserve"> for the simplified approach</w:t>
      </w:r>
      <w:r w:rsidR="00F947EC" w:rsidRPr="00D51004">
        <w:t xml:space="preserve"> proposed in the Update</w:t>
      </w:r>
      <w:r w:rsidR="005A6BC8" w:rsidRPr="00D51004">
        <w:t>.</w:t>
      </w:r>
      <w:r w:rsidR="00F947EC" w:rsidRPr="00D51004">
        <w:t xml:space="preserve">  </w:t>
      </w:r>
      <w:r w:rsidR="00AC2616" w:rsidRPr="00D51004">
        <w:t xml:space="preserve">The total payments for the remaining 5,000 square feet in this example </w:t>
      </w:r>
      <w:r w:rsidR="00C6215B" w:rsidRPr="00D51004">
        <w:t>($</w:t>
      </w:r>
      <w:r w:rsidR="00A33DC8" w:rsidRPr="00D51004">
        <w:t xml:space="preserve">68,000 annually which increases 5% each year thereafter) </w:t>
      </w:r>
      <w:r w:rsidR="00AC2616" w:rsidRPr="00D51004">
        <w:t xml:space="preserve">approximates </w:t>
      </w:r>
      <w:r w:rsidR="009C24FE" w:rsidRPr="00D51004">
        <w:t xml:space="preserve">one-half </w:t>
      </w:r>
      <w:r w:rsidR="00B40552" w:rsidRPr="00D51004">
        <w:t>(53%) o</w:t>
      </w:r>
      <w:r w:rsidR="009C24FE" w:rsidRPr="00D51004">
        <w:t xml:space="preserve">f </w:t>
      </w:r>
      <w:r w:rsidR="00A33DC8" w:rsidRPr="00D51004">
        <w:t xml:space="preserve">the </w:t>
      </w:r>
      <w:r w:rsidR="00AB2B3A" w:rsidRPr="00D51004">
        <w:t>total payments under</w:t>
      </w:r>
      <w:r w:rsidR="009C24FE" w:rsidRPr="00D51004">
        <w:t xml:space="preserve"> th</w:t>
      </w:r>
      <w:r w:rsidR="00AB2B3A" w:rsidRPr="00D51004">
        <w:t xml:space="preserve">e </w:t>
      </w:r>
      <w:r w:rsidR="009C24FE" w:rsidRPr="00D51004">
        <w:t xml:space="preserve">original agreement </w:t>
      </w:r>
      <w:r w:rsidR="00AB2B3A" w:rsidRPr="00D51004">
        <w:t>(</w:t>
      </w:r>
      <w:r w:rsidR="009C24FE" w:rsidRPr="00D51004">
        <w:t>$</w:t>
      </w:r>
      <w:r w:rsidR="00366996" w:rsidRPr="00D51004">
        <w:t>127,600 at the beginning of year 6</w:t>
      </w:r>
      <w:r w:rsidR="00AB2B3A" w:rsidRPr="00D51004">
        <w:t xml:space="preserve"> increas</w:t>
      </w:r>
      <w:r w:rsidR="005A6BC8" w:rsidRPr="00D51004">
        <w:t>ing</w:t>
      </w:r>
      <w:r w:rsidR="00AB2B3A" w:rsidRPr="00D51004">
        <w:t xml:space="preserve"> 5% each year ther</w:t>
      </w:r>
      <w:r w:rsidR="00FE0CCF" w:rsidRPr="00D51004">
        <w:t>eafter).</w:t>
      </w:r>
      <w:r w:rsidR="00624823" w:rsidRPr="00D51004">
        <w:t xml:space="preserve">  </w:t>
      </w:r>
      <w:r w:rsidR="00FE0CCF" w:rsidRPr="00D51004">
        <w:t>Would this be “substantially the same” under the Update</w:t>
      </w:r>
      <w:r w:rsidR="00624823" w:rsidRPr="00D51004">
        <w:t xml:space="preserve">?  </w:t>
      </w:r>
      <w:r w:rsidR="00451268" w:rsidRPr="00D51004">
        <w:t xml:space="preserve">What if example 18 </w:t>
      </w:r>
      <w:r w:rsidR="00506026" w:rsidRPr="00D51004">
        <w:t>was modified</w:t>
      </w:r>
      <w:r w:rsidR="00444F45" w:rsidRPr="00D51004">
        <w:t xml:space="preserve"> to</w:t>
      </w:r>
      <w:r w:rsidR="00506026" w:rsidRPr="00D51004">
        <w:t xml:space="preserve"> </w:t>
      </w:r>
      <w:r w:rsidR="000A16F8" w:rsidRPr="00D51004">
        <w:t>include a termination penalty amount</w:t>
      </w:r>
      <w:r w:rsidR="00547630" w:rsidRPr="00D51004">
        <w:t xml:space="preserve"> </w:t>
      </w:r>
      <w:r w:rsidR="00CA21F8" w:rsidRPr="00D51004">
        <w:t xml:space="preserve">based on the decrease in market rates for leasing up the space the lessee is returning?  </w:t>
      </w:r>
      <w:r w:rsidR="00ED300E" w:rsidRPr="00D51004">
        <w:t>What impact does operating costs have on the conclusion assuming (a) the lease payment covers all of the cost (gross lease)</w:t>
      </w:r>
      <w:r w:rsidR="0062747D" w:rsidRPr="00D51004">
        <w:t xml:space="preserve"> and (b) the lessee pays operating costs in addition to rent (net lease)?  </w:t>
      </w:r>
    </w:p>
    <w:p w14:paraId="26F8337E" w14:textId="77777777" w:rsidR="00C26C63" w:rsidRDefault="00C26C63" w:rsidP="008A791F">
      <w:pPr>
        <w:rPr>
          <w:sz w:val="20"/>
          <w:szCs w:val="20"/>
        </w:rPr>
      </w:pPr>
    </w:p>
    <w:p w14:paraId="75032B32" w14:textId="780EC70D" w:rsidR="000E65DB" w:rsidRDefault="000E65DB">
      <w:pPr>
        <w:rPr>
          <w:sz w:val="20"/>
          <w:szCs w:val="20"/>
        </w:rPr>
      </w:pPr>
      <w:r>
        <w:rPr>
          <w:sz w:val="20"/>
          <w:szCs w:val="20"/>
        </w:rPr>
        <w:br w:type="page"/>
      </w:r>
    </w:p>
    <w:p w14:paraId="26D7017D" w14:textId="77777777" w:rsidR="00195AB6" w:rsidRPr="005150CC" w:rsidRDefault="00195AB6" w:rsidP="00195AB6">
      <w:pPr>
        <w:tabs>
          <w:tab w:val="left" w:pos="360"/>
          <w:tab w:val="center" w:pos="4680"/>
        </w:tabs>
        <w:suppressAutoHyphens/>
        <w:spacing w:after="0"/>
        <w:jc w:val="center"/>
        <w:rPr>
          <w:sz w:val="20"/>
          <w:szCs w:val="20"/>
        </w:rPr>
      </w:pPr>
      <w:r w:rsidRPr="005150CC">
        <w:rPr>
          <w:sz w:val="20"/>
          <w:szCs w:val="20"/>
        </w:rPr>
        <w:lastRenderedPageBreak/>
        <w:t>APPENDIX A</w:t>
      </w:r>
    </w:p>
    <w:p w14:paraId="2160D1E2" w14:textId="77777777" w:rsidR="00195AB6" w:rsidRPr="00431A64" w:rsidRDefault="00195AB6" w:rsidP="00195AB6">
      <w:pPr>
        <w:tabs>
          <w:tab w:val="left" w:pos="360"/>
          <w:tab w:val="center" w:pos="4680"/>
        </w:tabs>
        <w:suppressAutoHyphens/>
        <w:spacing w:after="0"/>
        <w:jc w:val="center"/>
        <w:rPr>
          <w:sz w:val="20"/>
          <w:szCs w:val="20"/>
        </w:rPr>
      </w:pPr>
      <w:r w:rsidRPr="00431A64">
        <w:rPr>
          <w:sz w:val="20"/>
          <w:szCs w:val="20"/>
        </w:rPr>
        <w:t>ACCOUNTING PRINCIPLES COMMITTEE</w:t>
      </w:r>
    </w:p>
    <w:p w14:paraId="1A608ACB" w14:textId="77777777" w:rsidR="00195AB6" w:rsidRPr="00431A64" w:rsidRDefault="00195AB6" w:rsidP="00195AB6">
      <w:pPr>
        <w:tabs>
          <w:tab w:val="center" w:pos="4680"/>
        </w:tabs>
        <w:suppressAutoHyphens/>
        <w:spacing w:after="0"/>
        <w:jc w:val="center"/>
        <w:rPr>
          <w:sz w:val="20"/>
          <w:szCs w:val="20"/>
        </w:rPr>
      </w:pPr>
      <w:r w:rsidRPr="00431A64">
        <w:rPr>
          <w:sz w:val="20"/>
          <w:szCs w:val="20"/>
        </w:rPr>
        <w:t>ORGANIZATION AND OPERATING PROCEDURES</w:t>
      </w:r>
    </w:p>
    <w:p w14:paraId="04B9505C" w14:textId="77777777" w:rsidR="00195AB6" w:rsidRPr="00431A64" w:rsidRDefault="00195AB6" w:rsidP="00195AB6">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544C9F41" w14:textId="77777777" w:rsidR="00195AB6" w:rsidRPr="00C458D7" w:rsidRDefault="00195AB6" w:rsidP="00195AB6">
      <w:pPr>
        <w:pStyle w:val="NoSpacing"/>
        <w:rPr>
          <w:sz w:val="20"/>
          <w:szCs w:val="20"/>
        </w:rPr>
      </w:pPr>
    </w:p>
    <w:p w14:paraId="1A86658B" w14:textId="77777777" w:rsidR="00195AB6" w:rsidRDefault="00195AB6" w:rsidP="00195AB6">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w:t>
      </w:r>
      <w:proofErr w:type="gramStart"/>
      <w:r w:rsidRPr="00C458D7">
        <w:rPr>
          <w:spacing w:val="-3"/>
          <w:sz w:val="20"/>
          <w:szCs w:val="20"/>
        </w:rPr>
        <w:t>education</w:t>
      </w:r>
      <w:proofErr w:type="gramEnd"/>
      <w:r w:rsidRPr="00C458D7">
        <w:rPr>
          <w:spacing w:val="-3"/>
          <w:sz w:val="20"/>
          <w:szCs w:val="20"/>
        </w:rPr>
        <w:t xml:space="preserve">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30F252AC" w14:textId="77777777" w:rsidR="00195AB6" w:rsidRPr="00C458D7" w:rsidRDefault="00195AB6" w:rsidP="00195AB6">
      <w:pPr>
        <w:pStyle w:val="NoSpacing"/>
        <w:jc w:val="both"/>
        <w:rPr>
          <w:spacing w:val="-3"/>
          <w:sz w:val="20"/>
          <w:szCs w:val="20"/>
        </w:rPr>
      </w:pPr>
    </w:p>
    <w:p w14:paraId="5B5A6DC5" w14:textId="77777777" w:rsidR="00195AB6" w:rsidRDefault="00195AB6" w:rsidP="00195AB6">
      <w:pPr>
        <w:pStyle w:val="NoSpacing"/>
        <w:jc w:val="both"/>
        <w:rPr>
          <w:spacing w:val="-3"/>
          <w:sz w:val="20"/>
          <w:szCs w:val="20"/>
        </w:rPr>
      </w:pPr>
      <w:r w:rsidRPr="00C458D7">
        <w:rPr>
          <w:spacing w:val="-3"/>
          <w:sz w:val="20"/>
          <w:szCs w:val="20"/>
        </w:rPr>
        <w:t xml:space="preserve">The Committee usually operates by assigning Subcommittees of its members to fully study and discuss exposure documents proposing additions to or revisions of accounting standards. The Subcommittee ordinarily develops a proposed response that is considered, </w:t>
      </w:r>
      <w:proofErr w:type="gramStart"/>
      <w:r w:rsidRPr="00C458D7">
        <w:rPr>
          <w:spacing w:val="-3"/>
          <w:sz w:val="20"/>
          <w:szCs w:val="20"/>
        </w:rPr>
        <w:t>discussed</w:t>
      </w:r>
      <w:proofErr w:type="gramEnd"/>
      <w:r w:rsidRPr="00C458D7">
        <w:rPr>
          <w:spacing w:val="-3"/>
          <w:sz w:val="20"/>
          <w:szCs w:val="20"/>
        </w:rPr>
        <w:t xml:space="preserve"> and voted on by the full Committee. Support by the full Committee then results in the issuance of a formal response, which at times includes a minority viewpoint. Current members of the Committee and their business affiliations are as follows:</w:t>
      </w:r>
    </w:p>
    <w:p w14:paraId="3731FDE0" w14:textId="77777777" w:rsidR="00195AB6" w:rsidRPr="00C458D7" w:rsidRDefault="00195AB6" w:rsidP="00195AB6">
      <w:pPr>
        <w:pStyle w:val="NoSpacing"/>
        <w:jc w:val="both"/>
        <w:rPr>
          <w:b/>
          <w:spacing w:val="-3"/>
          <w:sz w:val="20"/>
          <w:szCs w:val="20"/>
        </w:rPr>
      </w:pPr>
    </w:p>
    <w:p w14:paraId="13E55604" w14:textId="77777777" w:rsidR="00195AB6" w:rsidRPr="00CE74F8" w:rsidRDefault="00195AB6" w:rsidP="00195AB6">
      <w:pPr>
        <w:tabs>
          <w:tab w:val="left" w:pos="-720"/>
        </w:tabs>
        <w:suppressAutoHyphens/>
        <w:spacing w:after="0"/>
        <w:jc w:val="both"/>
        <w:rPr>
          <w:b/>
          <w:spacing w:val="-3"/>
          <w:sz w:val="20"/>
          <w:szCs w:val="20"/>
        </w:rPr>
      </w:pPr>
      <w:r w:rsidRPr="00CE74F8">
        <w:rPr>
          <w:b/>
          <w:spacing w:val="-3"/>
          <w:sz w:val="20"/>
          <w:szCs w:val="20"/>
        </w:rPr>
        <w:t>Public Accounting Firms:</w:t>
      </w:r>
    </w:p>
    <w:p w14:paraId="6021908C" w14:textId="77777777" w:rsidR="00195AB6" w:rsidRPr="00CE74F8" w:rsidRDefault="00195AB6" w:rsidP="00195AB6">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02B33470" w14:textId="77777777" w:rsidR="00195AB6" w:rsidRDefault="00195AB6" w:rsidP="00195AB6">
      <w:pPr>
        <w:pStyle w:val="NoSpacing"/>
        <w:tabs>
          <w:tab w:val="left" w:pos="360"/>
        </w:tabs>
        <w:rPr>
          <w:sz w:val="20"/>
          <w:szCs w:val="20"/>
        </w:rPr>
      </w:pPr>
      <w:r w:rsidRPr="00CE74F8">
        <w:rPr>
          <w:sz w:val="20"/>
          <w:szCs w:val="20"/>
          <w:lang w:val="fr-FR"/>
        </w:rPr>
        <w:tab/>
      </w:r>
      <w:r w:rsidRPr="00CE74F8">
        <w:rPr>
          <w:sz w:val="20"/>
          <w:szCs w:val="20"/>
        </w:rPr>
        <w:t xml:space="preserve">Ryan Brady, CPA                      </w:t>
      </w:r>
      <w:r w:rsidRPr="00CE74F8">
        <w:rPr>
          <w:sz w:val="20"/>
          <w:szCs w:val="20"/>
        </w:rPr>
        <w:tab/>
      </w:r>
      <w:r w:rsidRPr="00CE74F8">
        <w:rPr>
          <w:sz w:val="20"/>
          <w:szCs w:val="20"/>
        </w:rPr>
        <w:tab/>
        <w:t>Grant Thornton LLP</w:t>
      </w:r>
    </w:p>
    <w:p w14:paraId="2FEF5D8B" w14:textId="77777777" w:rsidR="00195AB6" w:rsidRDefault="00195AB6" w:rsidP="00195AB6">
      <w:pPr>
        <w:pStyle w:val="NoSpacing"/>
        <w:tabs>
          <w:tab w:val="left" w:pos="360"/>
        </w:tabs>
        <w:rPr>
          <w:sz w:val="20"/>
          <w:szCs w:val="20"/>
        </w:rPr>
      </w:pPr>
      <w:r>
        <w:rPr>
          <w:sz w:val="20"/>
          <w:szCs w:val="20"/>
        </w:rPr>
        <w:tab/>
        <w:t xml:space="preserve">Ashley </w:t>
      </w:r>
      <w:proofErr w:type="spellStart"/>
      <w:r>
        <w:rPr>
          <w:sz w:val="20"/>
          <w:szCs w:val="20"/>
        </w:rPr>
        <w:t>Carboni</w:t>
      </w:r>
      <w:proofErr w:type="spellEnd"/>
      <w:r>
        <w:rPr>
          <w:sz w:val="20"/>
          <w:szCs w:val="20"/>
        </w:rPr>
        <w:t>, CPA</w:t>
      </w:r>
      <w:r>
        <w:rPr>
          <w:sz w:val="20"/>
          <w:szCs w:val="20"/>
        </w:rPr>
        <w:tab/>
      </w:r>
      <w:r>
        <w:rPr>
          <w:sz w:val="20"/>
          <w:szCs w:val="20"/>
        </w:rPr>
        <w:tab/>
      </w:r>
      <w:r>
        <w:rPr>
          <w:sz w:val="20"/>
          <w:szCs w:val="20"/>
        </w:rPr>
        <w:tab/>
      </w:r>
      <w:r>
        <w:rPr>
          <w:sz w:val="20"/>
          <w:szCs w:val="20"/>
        </w:rPr>
        <w:tab/>
        <w:t>KPMG LLP</w:t>
      </w:r>
    </w:p>
    <w:p w14:paraId="0CE46176" w14:textId="77777777" w:rsidR="00195AB6" w:rsidRDefault="00195AB6" w:rsidP="00195AB6">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307BACAE" w14:textId="77777777" w:rsidR="00195AB6" w:rsidRPr="00CE74F8" w:rsidRDefault="00195AB6" w:rsidP="00195AB6">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139C6DA0" w14:textId="77777777" w:rsidR="00195AB6" w:rsidRPr="00CE74F8" w:rsidRDefault="00195AB6" w:rsidP="00195AB6">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73264181" w14:textId="77777777" w:rsidR="00195AB6" w:rsidRPr="00CE74F8" w:rsidRDefault="00195AB6" w:rsidP="00195AB6">
      <w:pPr>
        <w:pStyle w:val="NoSpacing"/>
        <w:tabs>
          <w:tab w:val="left" w:pos="360"/>
        </w:tabs>
        <w:rPr>
          <w:sz w:val="20"/>
          <w:szCs w:val="20"/>
        </w:rPr>
      </w:pPr>
      <w:r w:rsidRPr="00CE74F8">
        <w:rPr>
          <w:sz w:val="20"/>
          <w:szCs w:val="20"/>
        </w:rPr>
        <w:tab/>
        <w:t xml:space="preserve">William </w:t>
      </w:r>
      <w:proofErr w:type="spellStart"/>
      <w:r w:rsidRPr="00CE74F8">
        <w:rPr>
          <w:sz w:val="20"/>
          <w:szCs w:val="20"/>
        </w:rPr>
        <w:t>Keirse</w:t>
      </w:r>
      <w:proofErr w:type="spellEnd"/>
      <w:r w:rsidRPr="00CE74F8">
        <w:rPr>
          <w:sz w:val="20"/>
          <w:szCs w:val="20"/>
        </w:rPr>
        <w:t>,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DABDC6A" w14:textId="77777777" w:rsidR="00195AB6" w:rsidRPr="00CE74F8" w:rsidRDefault="00195AB6" w:rsidP="00195AB6">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65338D5F" w14:textId="77777777" w:rsidR="00195AB6" w:rsidRPr="00CE74F8" w:rsidRDefault="00195AB6" w:rsidP="00195AB6">
      <w:pPr>
        <w:pStyle w:val="NoSpacing"/>
        <w:tabs>
          <w:tab w:val="left" w:pos="360"/>
        </w:tabs>
        <w:rPr>
          <w:sz w:val="20"/>
          <w:szCs w:val="20"/>
          <w:lang w:val="fr-FR"/>
        </w:rPr>
      </w:pPr>
      <w:r w:rsidRPr="00CE74F8">
        <w:rPr>
          <w:sz w:val="20"/>
          <w:szCs w:val="20"/>
          <w:lang w:val="fr-FR"/>
        </w:rPr>
        <w:t xml:space="preserve">       </w:t>
      </w:r>
      <w:r>
        <w:rPr>
          <w:sz w:val="20"/>
          <w:szCs w:val="20"/>
          <w:lang w:val="fr-FR"/>
        </w:rPr>
        <w:tab/>
        <w:t xml:space="preserve">Jason </w:t>
      </w:r>
      <w:proofErr w:type="spellStart"/>
      <w:r>
        <w:rPr>
          <w:sz w:val="20"/>
          <w:szCs w:val="20"/>
          <w:lang w:val="fr-FR"/>
        </w:rPr>
        <w:t>Plourde</w:t>
      </w:r>
      <w:proofErr w:type="spellEnd"/>
      <w:r>
        <w:rPr>
          <w:sz w:val="20"/>
          <w:szCs w:val="20"/>
          <w:lang w:val="fr-FR"/>
        </w:rPr>
        <w:t>,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05C35E91" w14:textId="77777777" w:rsidR="00195AB6" w:rsidRDefault="00195AB6" w:rsidP="00195AB6">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330F871D" w14:textId="77777777" w:rsidR="00195AB6" w:rsidRDefault="00195AB6" w:rsidP="00195AB6">
      <w:pPr>
        <w:pStyle w:val="NoSpacing"/>
        <w:tabs>
          <w:tab w:val="left" w:pos="360"/>
        </w:tabs>
        <w:ind w:left="360" w:hanging="360"/>
        <w:rPr>
          <w:sz w:val="20"/>
          <w:szCs w:val="20"/>
          <w:lang w:val="fr-FR"/>
        </w:rPr>
      </w:pPr>
      <w:r>
        <w:rPr>
          <w:sz w:val="20"/>
          <w:szCs w:val="20"/>
          <w:lang w:val="fr-FR"/>
        </w:rPr>
        <w:t xml:space="preserve">       David </w:t>
      </w:r>
      <w:proofErr w:type="spellStart"/>
      <w:r>
        <w:rPr>
          <w:sz w:val="20"/>
          <w:szCs w:val="20"/>
          <w:lang w:val="fr-FR"/>
        </w:rPr>
        <w:t>Wentzel</w:t>
      </w:r>
      <w:proofErr w:type="spellEnd"/>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75BF4457" w14:textId="77777777" w:rsidR="00195AB6" w:rsidRDefault="00195AB6" w:rsidP="00195AB6">
      <w:pPr>
        <w:pStyle w:val="NoSpacing"/>
        <w:tabs>
          <w:tab w:val="left" w:pos="360"/>
        </w:tabs>
        <w:ind w:left="360" w:hanging="360"/>
        <w:rPr>
          <w:spacing w:val="-3"/>
          <w:sz w:val="20"/>
          <w:szCs w:val="20"/>
        </w:rPr>
      </w:pP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45ADB185" w14:textId="77777777" w:rsidR="00195AB6" w:rsidRDefault="00195AB6" w:rsidP="00195AB6">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w:t>
      </w:r>
      <w:proofErr w:type="spellStart"/>
      <w:r w:rsidRPr="00CE74F8">
        <w:rPr>
          <w:spacing w:val="-3"/>
          <w:sz w:val="20"/>
          <w:szCs w:val="20"/>
        </w:rPr>
        <w:t>Kot</w:t>
      </w:r>
      <w:proofErr w:type="spellEnd"/>
      <w:r w:rsidRPr="00CE74F8">
        <w:rPr>
          <w:spacing w:val="-3"/>
          <w:sz w:val="20"/>
          <w:szCs w:val="20"/>
        </w:rPr>
        <w:t xml:space="preserve">,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33801528" w14:textId="77777777" w:rsidR="00195AB6" w:rsidRDefault="00195AB6" w:rsidP="00195AB6">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 xml:space="preserve">(Vice </w:t>
      </w:r>
      <w:proofErr w:type="gramStart"/>
      <w:r w:rsidRPr="00CE74F8">
        <w:rPr>
          <w:spacing w:val="-3"/>
          <w:sz w:val="20"/>
          <w:szCs w:val="20"/>
        </w:rPr>
        <w:t>Chair)</w:t>
      </w:r>
      <w:r w:rsidRPr="00CE74F8">
        <w:rPr>
          <w:sz w:val="20"/>
          <w:szCs w:val="20"/>
        </w:rPr>
        <w:t xml:space="preserve">  </w:t>
      </w:r>
      <w:r w:rsidRPr="00CE74F8">
        <w:rPr>
          <w:sz w:val="20"/>
          <w:szCs w:val="20"/>
        </w:rPr>
        <w:tab/>
      </w:r>
      <w:proofErr w:type="gramEnd"/>
      <w:r w:rsidRPr="00CE74F8">
        <w:rPr>
          <w:sz w:val="20"/>
          <w:szCs w:val="20"/>
        </w:rPr>
        <w:tab/>
      </w:r>
      <w:proofErr w:type="spellStart"/>
      <w:r>
        <w:rPr>
          <w:sz w:val="20"/>
          <w:szCs w:val="20"/>
        </w:rPr>
        <w:t>Bronswick</w:t>
      </w:r>
      <w:proofErr w:type="spellEnd"/>
      <w:r>
        <w:rPr>
          <w:sz w:val="20"/>
          <w:szCs w:val="20"/>
        </w:rPr>
        <w:t xml:space="preserve"> Benjamin P.C.</w:t>
      </w:r>
    </w:p>
    <w:p w14:paraId="53B87134" w14:textId="77777777" w:rsidR="00195AB6" w:rsidRPr="00CE74F8" w:rsidRDefault="00195AB6" w:rsidP="00195AB6">
      <w:pPr>
        <w:pStyle w:val="NoSpacing"/>
        <w:tabs>
          <w:tab w:val="left" w:pos="360"/>
        </w:tabs>
        <w:rPr>
          <w:b/>
          <w:sz w:val="20"/>
          <w:szCs w:val="20"/>
        </w:rPr>
      </w:pPr>
      <w:r w:rsidRPr="00CE74F8">
        <w:rPr>
          <w:b/>
          <w:sz w:val="20"/>
          <w:szCs w:val="20"/>
        </w:rPr>
        <w:t>Educators:</w:t>
      </w:r>
    </w:p>
    <w:p w14:paraId="65DBB147" w14:textId="77777777" w:rsidR="00195AB6" w:rsidRDefault="00195AB6" w:rsidP="00195AB6">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382CE562" w14:textId="77777777" w:rsidR="00195AB6" w:rsidRDefault="00195AB6" w:rsidP="00195AB6">
      <w:pPr>
        <w:pStyle w:val="NoSpacing"/>
        <w:tabs>
          <w:tab w:val="left" w:pos="360"/>
        </w:tabs>
        <w:rPr>
          <w:sz w:val="20"/>
          <w:szCs w:val="20"/>
        </w:rPr>
      </w:pPr>
      <w:r>
        <w:rPr>
          <w:sz w:val="20"/>
          <w:szCs w:val="20"/>
        </w:rPr>
        <w:tab/>
      </w:r>
      <w:r w:rsidRPr="00CE74F8">
        <w:rPr>
          <w:sz w:val="20"/>
          <w:szCs w:val="20"/>
        </w:rPr>
        <w:t xml:space="preserve">John Hepp, </w:t>
      </w:r>
      <w:r>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68AC5B" w14:textId="77777777" w:rsidR="00195AB6" w:rsidRDefault="00195AB6" w:rsidP="00195AB6">
      <w:pPr>
        <w:pStyle w:val="NoSpacing"/>
        <w:tabs>
          <w:tab w:val="left" w:pos="360"/>
        </w:tabs>
        <w:rPr>
          <w:b/>
          <w:sz w:val="20"/>
          <w:szCs w:val="20"/>
        </w:rPr>
      </w:pPr>
      <w:r w:rsidRPr="00CE74F8">
        <w:rPr>
          <w:b/>
          <w:sz w:val="20"/>
          <w:szCs w:val="20"/>
        </w:rPr>
        <w:t>Industry:</w:t>
      </w:r>
    </w:p>
    <w:p w14:paraId="23A8EB0A" w14:textId="77777777" w:rsidR="00195AB6" w:rsidRPr="00CE74F8" w:rsidRDefault="00195AB6" w:rsidP="00195AB6">
      <w:pPr>
        <w:pStyle w:val="NoSpacing"/>
        <w:tabs>
          <w:tab w:val="left" w:pos="360"/>
        </w:tabs>
        <w:rPr>
          <w:b/>
          <w:sz w:val="20"/>
          <w:szCs w:val="20"/>
        </w:rPr>
      </w:pPr>
      <w:r>
        <w:rPr>
          <w:sz w:val="20"/>
          <w:szCs w:val="20"/>
        </w:rPr>
        <w:tab/>
      </w:r>
      <w:r w:rsidRPr="00CE74F8">
        <w:rPr>
          <w:sz w:val="20"/>
          <w:szCs w:val="20"/>
        </w:rPr>
        <w:t>J</w:t>
      </w:r>
      <w:r>
        <w:rPr>
          <w:sz w:val="20"/>
          <w:szCs w:val="20"/>
        </w:rPr>
        <w:t xml:space="preserve">ohn </w:t>
      </w:r>
      <w:proofErr w:type="spellStart"/>
      <w:r>
        <w:rPr>
          <w:sz w:val="20"/>
          <w:szCs w:val="20"/>
        </w:rPr>
        <w:t>Bercerril</w:t>
      </w:r>
      <w:proofErr w:type="spellEnd"/>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224D9927" w14:textId="77777777" w:rsidR="00195AB6" w:rsidRDefault="00195AB6" w:rsidP="00195AB6">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15F941B1" w14:textId="77777777" w:rsidR="00195AB6" w:rsidRDefault="00195AB6" w:rsidP="00195AB6">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1659D295" w14:textId="77777777" w:rsidR="00195AB6" w:rsidRDefault="00195AB6" w:rsidP="00195AB6">
      <w:pPr>
        <w:tabs>
          <w:tab w:val="left" w:pos="360"/>
        </w:tabs>
        <w:spacing w:after="0"/>
        <w:ind w:left="360"/>
        <w:rPr>
          <w:sz w:val="20"/>
          <w:szCs w:val="20"/>
          <w:lang w:val="fr-FR"/>
        </w:rPr>
      </w:pPr>
      <w:r w:rsidRPr="00CE74F8">
        <w:rPr>
          <w:sz w:val="20"/>
          <w:szCs w:val="20"/>
          <w:lang w:val="fr-FR"/>
        </w:rPr>
        <w:t xml:space="preserve">Thomas </w:t>
      </w:r>
      <w:proofErr w:type="spellStart"/>
      <w:r w:rsidRPr="00CE74F8">
        <w:rPr>
          <w:sz w:val="20"/>
          <w:szCs w:val="20"/>
          <w:lang w:val="fr-FR"/>
        </w:rPr>
        <w:t>Masterson</w:t>
      </w:r>
      <w:proofErr w:type="spellEnd"/>
      <w:r w:rsidRPr="00CE74F8">
        <w:rPr>
          <w:sz w:val="20"/>
          <w:szCs w:val="20"/>
          <w:lang w:val="fr-FR"/>
        </w:rPr>
        <w:t>,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0EF06936" w14:textId="77777777" w:rsidR="00195AB6" w:rsidRDefault="00195AB6" w:rsidP="00195AB6">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3800F03E" w14:textId="77777777" w:rsidR="00195AB6" w:rsidRDefault="00195AB6" w:rsidP="00195AB6">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170D5A22" w14:textId="77777777" w:rsidR="00195AB6" w:rsidRDefault="00195AB6" w:rsidP="00195AB6">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76479B7F" w14:textId="77777777" w:rsidR="00195AB6" w:rsidRDefault="00195AB6" w:rsidP="00195AB6">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34254C7A" w14:textId="77777777" w:rsidR="00195AB6" w:rsidRDefault="00195AB6" w:rsidP="00195AB6">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15F3A92F" w14:textId="77777777" w:rsidR="00195AB6" w:rsidRDefault="00195AB6" w:rsidP="00195AB6">
      <w:pPr>
        <w:tabs>
          <w:tab w:val="left" w:pos="360"/>
          <w:tab w:val="left" w:pos="4230"/>
        </w:tabs>
        <w:spacing w:after="0"/>
        <w:rPr>
          <w:b/>
          <w:sz w:val="20"/>
          <w:szCs w:val="20"/>
        </w:rPr>
      </w:pPr>
    </w:p>
    <w:p w14:paraId="3FAE20C7" w14:textId="77777777" w:rsidR="00195AB6" w:rsidRDefault="00195AB6" w:rsidP="00195AB6">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Pr>
          <w:sz w:val="20"/>
          <w:szCs w:val="20"/>
        </w:rPr>
        <w:t xml:space="preserve">        </w:t>
      </w:r>
      <w:r w:rsidRPr="00CE74F8">
        <w:rPr>
          <w:sz w:val="20"/>
          <w:szCs w:val="20"/>
        </w:rPr>
        <w:t>Illinois CPA Society</w:t>
      </w:r>
      <w:r w:rsidRPr="00431A64">
        <w:rPr>
          <w:sz w:val="20"/>
          <w:szCs w:val="20"/>
        </w:rPr>
        <w:t xml:space="preserve">     </w:t>
      </w:r>
    </w:p>
    <w:p w14:paraId="0A0C1505" w14:textId="103E5764" w:rsidR="00930779" w:rsidRDefault="00930779" w:rsidP="00195AB6">
      <w:pPr>
        <w:rPr>
          <w:b/>
          <w:bCs/>
        </w:rPr>
      </w:pPr>
    </w:p>
    <w:sectPr w:rsidR="00930779" w:rsidSect="009B55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456F" w14:textId="77777777" w:rsidR="009C6282" w:rsidRDefault="009C6282" w:rsidP="00C07D21">
      <w:pPr>
        <w:spacing w:after="0" w:line="240" w:lineRule="auto"/>
      </w:pPr>
      <w:r>
        <w:separator/>
      </w:r>
    </w:p>
  </w:endnote>
  <w:endnote w:type="continuationSeparator" w:id="0">
    <w:p w14:paraId="66858CEE" w14:textId="77777777" w:rsidR="009C6282" w:rsidRDefault="009C6282"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2AC8" w14:textId="77777777" w:rsidR="00875A18" w:rsidRDefault="00875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818B" w14:textId="77777777" w:rsidR="00875A18" w:rsidRDefault="0087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875A18" w:rsidRPr="00272EB8" w:rsidRDefault="00875A18"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F697" w14:textId="77777777" w:rsidR="009C6282" w:rsidRDefault="009C6282" w:rsidP="00C07D21">
      <w:pPr>
        <w:spacing w:after="0" w:line="240" w:lineRule="auto"/>
      </w:pPr>
      <w:r>
        <w:separator/>
      </w:r>
    </w:p>
  </w:footnote>
  <w:footnote w:type="continuationSeparator" w:id="0">
    <w:p w14:paraId="671EE196" w14:textId="77777777" w:rsidR="009C6282" w:rsidRDefault="009C6282"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1815" w14:textId="77777777" w:rsidR="00875A18" w:rsidRDefault="0087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B504" w14:textId="77777777" w:rsidR="00875A18" w:rsidRDefault="00875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875A18" w:rsidRDefault="00875A18"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4AA2"/>
    <w:rsid w:val="0000540A"/>
    <w:rsid w:val="00006FBB"/>
    <w:rsid w:val="00007C01"/>
    <w:rsid w:val="00011533"/>
    <w:rsid w:val="000127E8"/>
    <w:rsid w:val="000142EA"/>
    <w:rsid w:val="00014851"/>
    <w:rsid w:val="00015F5C"/>
    <w:rsid w:val="000165D5"/>
    <w:rsid w:val="00016EBF"/>
    <w:rsid w:val="0002366D"/>
    <w:rsid w:val="00026E0C"/>
    <w:rsid w:val="00026E88"/>
    <w:rsid w:val="000270F3"/>
    <w:rsid w:val="00033CA4"/>
    <w:rsid w:val="000342DA"/>
    <w:rsid w:val="000354F5"/>
    <w:rsid w:val="000357B3"/>
    <w:rsid w:val="00036742"/>
    <w:rsid w:val="000369D7"/>
    <w:rsid w:val="0004070D"/>
    <w:rsid w:val="00040D11"/>
    <w:rsid w:val="00040E0C"/>
    <w:rsid w:val="000425EA"/>
    <w:rsid w:val="00042A30"/>
    <w:rsid w:val="00042C75"/>
    <w:rsid w:val="000444C9"/>
    <w:rsid w:val="00050D70"/>
    <w:rsid w:val="00052BC9"/>
    <w:rsid w:val="0005314E"/>
    <w:rsid w:val="00060B2D"/>
    <w:rsid w:val="00063511"/>
    <w:rsid w:val="0006412C"/>
    <w:rsid w:val="000669A0"/>
    <w:rsid w:val="00070727"/>
    <w:rsid w:val="00073542"/>
    <w:rsid w:val="00076F8E"/>
    <w:rsid w:val="00082A58"/>
    <w:rsid w:val="00083344"/>
    <w:rsid w:val="00085888"/>
    <w:rsid w:val="0008684A"/>
    <w:rsid w:val="0009050E"/>
    <w:rsid w:val="000914BA"/>
    <w:rsid w:val="000933FE"/>
    <w:rsid w:val="000963CA"/>
    <w:rsid w:val="000A093C"/>
    <w:rsid w:val="000A16F8"/>
    <w:rsid w:val="000A20B1"/>
    <w:rsid w:val="000A3C0A"/>
    <w:rsid w:val="000A3DC7"/>
    <w:rsid w:val="000A3FA9"/>
    <w:rsid w:val="000A44F0"/>
    <w:rsid w:val="000A4747"/>
    <w:rsid w:val="000A5651"/>
    <w:rsid w:val="000A6963"/>
    <w:rsid w:val="000A6B72"/>
    <w:rsid w:val="000A7186"/>
    <w:rsid w:val="000B380A"/>
    <w:rsid w:val="000B4451"/>
    <w:rsid w:val="000C1399"/>
    <w:rsid w:val="000C17D5"/>
    <w:rsid w:val="000C1E40"/>
    <w:rsid w:val="000C2CB6"/>
    <w:rsid w:val="000C3AD7"/>
    <w:rsid w:val="000D2139"/>
    <w:rsid w:val="000D2287"/>
    <w:rsid w:val="000D2962"/>
    <w:rsid w:val="000D3D94"/>
    <w:rsid w:val="000D47BE"/>
    <w:rsid w:val="000D4CFC"/>
    <w:rsid w:val="000E3CD4"/>
    <w:rsid w:val="000E55BE"/>
    <w:rsid w:val="000E55EB"/>
    <w:rsid w:val="000E65DB"/>
    <w:rsid w:val="000E6AA7"/>
    <w:rsid w:val="000F016B"/>
    <w:rsid w:val="000F3CBB"/>
    <w:rsid w:val="000F4D2D"/>
    <w:rsid w:val="00104156"/>
    <w:rsid w:val="0010699B"/>
    <w:rsid w:val="00107FEC"/>
    <w:rsid w:val="00112C4E"/>
    <w:rsid w:val="0011453E"/>
    <w:rsid w:val="00116708"/>
    <w:rsid w:val="0011726D"/>
    <w:rsid w:val="00117E71"/>
    <w:rsid w:val="00120B3D"/>
    <w:rsid w:val="00122BBC"/>
    <w:rsid w:val="00125EDD"/>
    <w:rsid w:val="00126E1C"/>
    <w:rsid w:val="0013016D"/>
    <w:rsid w:val="00131331"/>
    <w:rsid w:val="0013468E"/>
    <w:rsid w:val="00135C7A"/>
    <w:rsid w:val="001371BD"/>
    <w:rsid w:val="001373FD"/>
    <w:rsid w:val="00137BE2"/>
    <w:rsid w:val="001402DF"/>
    <w:rsid w:val="001410ED"/>
    <w:rsid w:val="001438F8"/>
    <w:rsid w:val="0014477A"/>
    <w:rsid w:val="00145DFF"/>
    <w:rsid w:val="001476D6"/>
    <w:rsid w:val="00147A1B"/>
    <w:rsid w:val="00150010"/>
    <w:rsid w:val="00151F08"/>
    <w:rsid w:val="00152D26"/>
    <w:rsid w:val="00152F12"/>
    <w:rsid w:val="00156A48"/>
    <w:rsid w:val="00160608"/>
    <w:rsid w:val="00160853"/>
    <w:rsid w:val="00162EAB"/>
    <w:rsid w:val="001631DC"/>
    <w:rsid w:val="00165197"/>
    <w:rsid w:val="00165D4E"/>
    <w:rsid w:val="0016670E"/>
    <w:rsid w:val="001674EA"/>
    <w:rsid w:val="00167E03"/>
    <w:rsid w:val="00171283"/>
    <w:rsid w:val="0017140E"/>
    <w:rsid w:val="00171936"/>
    <w:rsid w:val="00174285"/>
    <w:rsid w:val="00175BF0"/>
    <w:rsid w:val="00176186"/>
    <w:rsid w:val="00176347"/>
    <w:rsid w:val="001832B0"/>
    <w:rsid w:val="001842B9"/>
    <w:rsid w:val="001849CE"/>
    <w:rsid w:val="001860C0"/>
    <w:rsid w:val="00186D38"/>
    <w:rsid w:val="001915E6"/>
    <w:rsid w:val="001932CA"/>
    <w:rsid w:val="00193D0D"/>
    <w:rsid w:val="00194472"/>
    <w:rsid w:val="00195AB6"/>
    <w:rsid w:val="00195E10"/>
    <w:rsid w:val="001A1E95"/>
    <w:rsid w:val="001A49DB"/>
    <w:rsid w:val="001A66A2"/>
    <w:rsid w:val="001A791C"/>
    <w:rsid w:val="001B0429"/>
    <w:rsid w:val="001B06BC"/>
    <w:rsid w:val="001B105C"/>
    <w:rsid w:val="001B1CF8"/>
    <w:rsid w:val="001C4781"/>
    <w:rsid w:val="001C6257"/>
    <w:rsid w:val="001C6303"/>
    <w:rsid w:val="001D009B"/>
    <w:rsid w:val="001D229D"/>
    <w:rsid w:val="001D3215"/>
    <w:rsid w:val="001D73F0"/>
    <w:rsid w:val="001D79D0"/>
    <w:rsid w:val="001D79EE"/>
    <w:rsid w:val="001E1823"/>
    <w:rsid w:val="001E1975"/>
    <w:rsid w:val="001E7CBF"/>
    <w:rsid w:val="001F0818"/>
    <w:rsid w:val="001F45CC"/>
    <w:rsid w:val="001F7EAB"/>
    <w:rsid w:val="00202F96"/>
    <w:rsid w:val="002045AA"/>
    <w:rsid w:val="00205CF6"/>
    <w:rsid w:val="00207798"/>
    <w:rsid w:val="00213866"/>
    <w:rsid w:val="0021417C"/>
    <w:rsid w:val="00214696"/>
    <w:rsid w:val="00216DA8"/>
    <w:rsid w:val="00217C14"/>
    <w:rsid w:val="00220B79"/>
    <w:rsid w:val="00227C4F"/>
    <w:rsid w:val="00230273"/>
    <w:rsid w:val="00230D28"/>
    <w:rsid w:val="00234EB5"/>
    <w:rsid w:val="002377DA"/>
    <w:rsid w:val="002404E8"/>
    <w:rsid w:val="00241949"/>
    <w:rsid w:val="0024269F"/>
    <w:rsid w:val="002437EC"/>
    <w:rsid w:val="00243805"/>
    <w:rsid w:val="00245AA3"/>
    <w:rsid w:val="00246E3D"/>
    <w:rsid w:val="002525EF"/>
    <w:rsid w:val="002537CF"/>
    <w:rsid w:val="00254FFE"/>
    <w:rsid w:val="002557DB"/>
    <w:rsid w:val="00262AC0"/>
    <w:rsid w:val="0026355B"/>
    <w:rsid w:val="0026451A"/>
    <w:rsid w:val="00264787"/>
    <w:rsid w:val="00265659"/>
    <w:rsid w:val="00265691"/>
    <w:rsid w:val="00265C19"/>
    <w:rsid w:val="00266645"/>
    <w:rsid w:val="00267ACA"/>
    <w:rsid w:val="00270D5D"/>
    <w:rsid w:val="00272EB8"/>
    <w:rsid w:val="00274499"/>
    <w:rsid w:val="00280473"/>
    <w:rsid w:val="00280BE4"/>
    <w:rsid w:val="002825B4"/>
    <w:rsid w:val="002853F7"/>
    <w:rsid w:val="00285F1C"/>
    <w:rsid w:val="00287F98"/>
    <w:rsid w:val="00291411"/>
    <w:rsid w:val="00291510"/>
    <w:rsid w:val="00292017"/>
    <w:rsid w:val="00292A95"/>
    <w:rsid w:val="00294DC8"/>
    <w:rsid w:val="00294F5A"/>
    <w:rsid w:val="00296D5A"/>
    <w:rsid w:val="002A00A4"/>
    <w:rsid w:val="002A0322"/>
    <w:rsid w:val="002A0976"/>
    <w:rsid w:val="002A2E1B"/>
    <w:rsid w:val="002A3BEF"/>
    <w:rsid w:val="002A57B5"/>
    <w:rsid w:val="002A637E"/>
    <w:rsid w:val="002A6821"/>
    <w:rsid w:val="002A7DE1"/>
    <w:rsid w:val="002B1A54"/>
    <w:rsid w:val="002B3F2F"/>
    <w:rsid w:val="002B4039"/>
    <w:rsid w:val="002B52C0"/>
    <w:rsid w:val="002B6825"/>
    <w:rsid w:val="002C0FD7"/>
    <w:rsid w:val="002C1FB8"/>
    <w:rsid w:val="002C364E"/>
    <w:rsid w:val="002C37FA"/>
    <w:rsid w:val="002C4712"/>
    <w:rsid w:val="002C4993"/>
    <w:rsid w:val="002C690C"/>
    <w:rsid w:val="002D28FE"/>
    <w:rsid w:val="002D62A1"/>
    <w:rsid w:val="002D68C1"/>
    <w:rsid w:val="002D74CA"/>
    <w:rsid w:val="002D7F15"/>
    <w:rsid w:val="002E285D"/>
    <w:rsid w:val="002E658C"/>
    <w:rsid w:val="002E75C3"/>
    <w:rsid w:val="002E75FC"/>
    <w:rsid w:val="002F234D"/>
    <w:rsid w:val="002F2647"/>
    <w:rsid w:val="002F49AE"/>
    <w:rsid w:val="002F57E5"/>
    <w:rsid w:val="002F640C"/>
    <w:rsid w:val="002F69AD"/>
    <w:rsid w:val="00303160"/>
    <w:rsid w:val="00303381"/>
    <w:rsid w:val="003033B8"/>
    <w:rsid w:val="003065C7"/>
    <w:rsid w:val="00306DB5"/>
    <w:rsid w:val="00313F02"/>
    <w:rsid w:val="003144A1"/>
    <w:rsid w:val="00315FBB"/>
    <w:rsid w:val="003169E6"/>
    <w:rsid w:val="00316CB2"/>
    <w:rsid w:val="00317869"/>
    <w:rsid w:val="00320473"/>
    <w:rsid w:val="00321A63"/>
    <w:rsid w:val="00321BBD"/>
    <w:rsid w:val="00325CCA"/>
    <w:rsid w:val="00331EEB"/>
    <w:rsid w:val="00337595"/>
    <w:rsid w:val="00337B8E"/>
    <w:rsid w:val="00341352"/>
    <w:rsid w:val="00341D0A"/>
    <w:rsid w:val="00341EC7"/>
    <w:rsid w:val="00344171"/>
    <w:rsid w:val="00344E59"/>
    <w:rsid w:val="003456BF"/>
    <w:rsid w:val="00346F3B"/>
    <w:rsid w:val="00347085"/>
    <w:rsid w:val="00347677"/>
    <w:rsid w:val="00347B8D"/>
    <w:rsid w:val="0035106E"/>
    <w:rsid w:val="003529D9"/>
    <w:rsid w:val="00353096"/>
    <w:rsid w:val="00353E39"/>
    <w:rsid w:val="003543C5"/>
    <w:rsid w:val="00355163"/>
    <w:rsid w:val="00355D34"/>
    <w:rsid w:val="00356EB6"/>
    <w:rsid w:val="00357C92"/>
    <w:rsid w:val="0036166E"/>
    <w:rsid w:val="00366996"/>
    <w:rsid w:val="00370AE0"/>
    <w:rsid w:val="00371E04"/>
    <w:rsid w:val="00376379"/>
    <w:rsid w:val="00377B7B"/>
    <w:rsid w:val="00380A7A"/>
    <w:rsid w:val="003814B4"/>
    <w:rsid w:val="003821F0"/>
    <w:rsid w:val="00382C9C"/>
    <w:rsid w:val="00383D03"/>
    <w:rsid w:val="003844BC"/>
    <w:rsid w:val="0039097F"/>
    <w:rsid w:val="00390D59"/>
    <w:rsid w:val="00391328"/>
    <w:rsid w:val="00392C39"/>
    <w:rsid w:val="00392D06"/>
    <w:rsid w:val="00393FC9"/>
    <w:rsid w:val="003947B4"/>
    <w:rsid w:val="0039689F"/>
    <w:rsid w:val="003A0467"/>
    <w:rsid w:val="003A2393"/>
    <w:rsid w:val="003A3693"/>
    <w:rsid w:val="003A53E2"/>
    <w:rsid w:val="003A70CB"/>
    <w:rsid w:val="003A7E3A"/>
    <w:rsid w:val="003B0530"/>
    <w:rsid w:val="003B22DB"/>
    <w:rsid w:val="003B61BE"/>
    <w:rsid w:val="003C0300"/>
    <w:rsid w:val="003C44CA"/>
    <w:rsid w:val="003C568A"/>
    <w:rsid w:val="003C613C"/>
    <w:rsid w:val="003C774E"/>
    <w:rsid w:val="003C7BD9"/>
    <w:rsid w:val="003D0694"/>
    <w:rsid w:val="003D26AC"/>
    <w:rsid w:val="003D2B85"/>
    <w:rsid w:val="003D4BFC"/>
    <w:rsid w:val="003D550C"/>
    <w:rsid w:val="003D7F4F"/>
    <w:rsid w:val="003E1670"/>
    <w:rsid w:val="003E1934"/>
    <w:rsid w:val="003F17CA"/>
    <w:rsid w:val="003F2057"/>
    <w:rsid w:val="003F2DB1"/>
    <w:rsid w:val="003F3CCF"/>
    <w:rsid w:val="003F5735"/>
    <w:rsid w:val="003F63B5"/>
    <w:rsid w:val="004007E7"/>
    <w:rsid w:val="00401BF6"/>
    <w:rsid w:val="00403D79"/>
    <w:rsid w:val="00407C2F"/>
    <w:rsid w:val="004140EC"/>
    <w:rsid w:val="00415EC8"/>
    <w:rsid w:val="0041714B"/>
    <w:rsid w:val="004218FF"/>
    <w:rsid w:val="0042231E"/>
    <w:rsid w:val="00423123"/>
    <w:rsid w:val="0042489B"/>
    <w:rsid w:val="004339A7"/>
    <w:rsid w:val="0043764D"/>
    <w:rsid w:val="004379BF"/>
    <w:rsid w:val="00437DC4"/>
    <w:rsid w:val="00442296"/>
    <w:rsid w:val="00443E9E"/>
    <w:rsid w:val="00444F45"/>
    <w:rsid w:val="00446E73"/>
    <w:rsid w:val="00451268"/>
    <w:rsid w:val="00452C94"/>
    <w:rsid w:val="00452EDD"/>
    <w:rsid w:val="00455314"/>
    <w:rsid w:val="00455A3C"/>
    <w:rsid w:val="00456248"/>
    <w:rsid w:val="00456BED"/>
    <w:rsid w:val="0046173A"/>
    <w:rsid w:val="00462E82"/>
    <w:rsid w:val="004653E5"/>
    <w:rsid w:val="0046644C"/>
    <w:rsid w:val="00472B0C"/>
    <w:rsid w:val="00473B4A"/>
    <w:rsid w:val="00473D27"/>
    <w:rsid w:val="004741C7"/>
    <w:rsid w:val="00474409"/>
    <w:rsid w:val="0047447C"/>
    <w:rsid w:val="00476BC9"/>
    <w:rsid w:val="00477025"/>
    <w:rsid w:val="0047759B"/>
    <w:rsid w:val="004823B4"/>
    <w:rsid w:val="00482C0E"/>
    <w:rsid w:val="00483CC0"/>
    <w:rsid w:val="004843CB"/>
    <w:rsid w:val="004857F4"/>
    <w:rsid w:val="004878C9"/>
    <w:rsid w:val="00491396"/>
    <w:rsid w:val="00491782"/>
    <w:rsid w:val="00493741"/>
    <w:rsid w:val="00493846"/>
    <w:rsid w:val="004952E0"/>
    <w:rsid w:val="00496AF4"/>
    <w:rsid w:val="004A2D3A"/>
    <w:rsid w:val="004A42D5"/>
    <w:rsid w:val="004A4B98"/>
    <w:rsid w:val="004A665C"/>
    <w:rsid w:val="004B24F6"/>
    <w:rsid w:val="004B4B8C"/>
    <w:rsid w:val="004B52D3"/>
    <w:rsid w:val="004C04DC"/>
    <w:rsid w:val="004C13A7"/>
    <w:rsid w:val="004C1444"/>
    <w:rsid w:val="004C1A16"/>
    <w:rsid w:val="004C2DCA"/>
    <w:rsid w:val="004C31AE"/>
    <w:rsid w:val="004C3681"/>
    <w:rsid w:val="004C4663"/>
    <w:rsid w:val="004C4CAD"/>
    <w:rsid w:val="004C7649"/>
    <w:rsid w:val="004C7C02"/>
    <w:rsid w:val="004D07D3"/>
    <w:rsid w:val="004D0B2F"/>
    <w:rsid w:val="004D1C90"/>
    <w:rsid w:val="004D587C"/>
    <w:rsid w:val="004D6862"/>
    <w:rsid w:val="004D7F3E"/>
    <w:rsid w:val="004E021E"/>
    <w:rsid w:val="004E2126"/>
    <w:rsid w:val="004E2E28"/>
    <w:rsid w:val="004E3CA5"/>
    <w:rsid w:val="004E40AF"/>
    <w:rsid w:val="004E4BAA"/>
    <w:rsid w:val="004E7B18"/>
    <w:rsid w:val="004F5CEE"/>
    <w:rsid w:val="00501E00"/>
    <w:rsid w:val="00502217"/>
    <w:rsid w:val="00502471"/>
    <w:rsid w:val="00503F9C"/>
    <w:rsid w:val="00505EFF"/>
    <w:rsid w:val="00506026"/>
    <w:rsid w:val="00512916"/>
    <w:rsid w:val="00515C4D"/>
    <w:rsid w:val="005165CA"/>
    <w:rsid w:val="00517FA2"/>
    <w:rsid w:val="005214F0"/>
    <w:rsid w:val="0052227A"/>
    <w:rsid w:val="005226CD"/>
    <w:rsid w:val="005229F1"/>
    <w:rsid w:val="00522CA3"/>
    <w:rsid w:val="00523330"/>
    <w:rsid w:val="0052446F"/>
    <w:rsid w:val="005251D7"/>
    <w:rsid w:val="005259ED"/>
    <w:rsid w:val="00526D3A"/>
    <w:rsid w:val="00530117"/>
    <w:rsid w:val="00531B75"/>
    <w:rsid w:val="00537CB4"/>
    <w:rsid w:val="00541ACC"/>
    <w:rsid w:val="00541ED8"/>
    <w:rsid w:val="00542C1D"/>
    <w:rsid w:val="00544865"/>
    <w:rsid w:val="0054499B"/>
    <w:rsid w:val="00547630"/>
    <w:rsid w:val="00553D03"/>
    <w:rsid w:val="00554979"/>
    <w:rsid w:val="00556943"/>
    <w:rsid w:val="00557D02"/>
    <w:rsid w:val="00563B1F"/>
    <w:rsid w:val="00565C7C"/>
    <w:rsid w:val="00572D60"/>
    <w:rsid w:val="00572F95"/>
    <w:rsid w:val="005747D1"/>
    <w:rsid w:val="0057628A"/>
    <w:rsid w:val="0058019E"/>
    <w:rsid w:val="00581C00"/>
    <w:rsid w:val="00582667"/>
    <w:rsid w:val="00590E71"/>
    <w:rsid w:val="00593157"/>
    <w:rsid w:val="0059365D"/>
    <w:rsid w:val="00593875"/>
    <w:rsid w:val="0059397E"/>
    <w:rsid w:val="00594184"/>
    <w:rsid w:val="00594BD8"/>
    <w:rsid w:val="005969E2"/>
    <w:rsid w:val="005A168C"/>
    <w:rsid w:val="005A51AB"/>
    <w:rsid w:val="005A6BC8"/>
    <w:rsid w:val="005A7A21"/>
    <w:rsid w:val="005B06BF"/>
    <w:rsid w:val="005B2447"/>
    <w:rsid w:val="005B31EC"/>
    <w:rsid w:val="005B47A9"/>
    <w:rsid w:val="005B5BDF"/>
    <w:rsid w:val="005B695E"/>
    <w:rsid w:val="005C09C1"/>
    <w:rsid w:val="005C148C"/>
    <w:rsid w:val="005C2DB4"/>
    <w:rsid w:val="005C60FA"/>
    <w:rsid w:val="005C74AA"/>
    <w:rsid w:val="005D0E47"/>
    <w:rsid w:val="005D1044"/>
    <w:rsid w:val="005D1F31"/>
    <w:rsid w:val="005D3892"/>
    <w:rsid w:val="005D485E"/>
    <w:rsid w:val="005D6CBB"/>
    <w:rsid w:val="005D78C5"/>
    <w:rsid w:val="005D7AD3"/>
    <w:rsid w:val="005E0C54"/>
    <w:rsid w:val="005E2667"/>
    <w:rsid w:val="005E2BCE"/>
    <w:rsid w:val="005E3521"/>
    <w:rsid w:val="005E5AD9"/>
    <w:rsid w:val="005E6B37"/>
    <w:rsid w:val="005F03E3"/>
    <w:rsid w:val="005F1F0A"/>
    <w:rsid w:val="005F2E04"/>
    <w:rsid w:val="005F3210"/>
    <w:rsid w:val="005F434F"/>
    <w:rsid w:val="005F4BAB"/>
    <w:rsid w:val="00600552"/>
    <w:rsid w:val="00603ACE"/>
    <w:rsid w:val="006063A7"/>
    <w:rsid w:val="00607252"/>
    <w:rsid w:val="00607AB0"/>
    <w:rsid w:val="00607BE2"/>
    <w:rsid w:val="00610113"/>
    <w:rsid w:val="006107EA"/>
    <w:rsid w:val="00614454"/>
    <w:rsid w:val="00615D84"/>
    <w:rsid w:val="0062148A"/>
    <w:rsid w:val="00621795"/>
    <w:rsid w:val="00623199"/>
    <w:rsid w:val="00623CDA"/>
    <w:rsid w:val="00624823"/>
    <w:rsid w:val="0062747D"/>
    <w:rsid w:val="00633DD6"/>
    <w:rsid w:val="006345BA"/>
    <w:rsid w:val="00635FA1"/>
    <w:rsid w:val="006429B1"/>
    <w:rsid w:val="00642F93"/>
    <w:rsid w:val="00644551"/>
    <w:rsid w:val="00646503"/>
    <w:rsid w:val="006466A3"/>
    <w:rsid w:val="00647C19"/>
    <w:rsid w:val="00650119"/>
    <w:rsid w:val="006534C8"/>
    <w:rsid w:val="00656D0E"/>
    <w:rsid w:val="0065768D"/>
    <w:rsid w:val="00660DD9"/>
    <w:rsid w:val="00660FAA"/>
    <w:rsid w:val="0066498E"/>
    <w:rsid w:val="006659DC"/>
    <w:rsid w:val="00671140"/>
    <w:rsid w:val="00677BD2"/>
    <w:rsid w:val="0068218F"/>
    <w:rsid w:val="00682D9C"/>
    <w:rsid w:val="00684637"/>
    <w:rsid w:val="00686600"/>
    <w:rsid w:val="00692867"/>
    <w:rsid w:val="00693B0E"/>
    <w:rsid w:val="00693B4A"/>
    <w:rsid w:val="00695135"/>
    <w:rsid w:val="00695769"/>
    <w:rsid w:val="0069581C"/>
    <w:rsid w:val="00696B96"/>
    <w:rsid w:val="006970B3"/>
    <w:rsid w:val="006A1311"/>
    <w:rsid w:val="006A1A9F"/>
    <w:rsid w:val="006A2F46"/>
    <w:rsid w:val="006A5EB9"/>
    <w:rsid w:val="006B0335"/>
    <w:rsid w:val="006B39C6"/>
    <w:rsid w:val="006B63FE"/>
    <w:rsid w:val="006B6654"/>
    <w:rsid w:val="006C35B8"/>
    <w:rsid w:val="006C382B"/>
    <w:rsid w:val="006C4494"/>
    <w:rsid w:val="006D4657"/>
    <w:rsid w:val="006D7FE5"/>
    <w:rsid w:val="006E04FA"/>
    <w:rsid w:val="006E1E9D"/>
    <w:rsid w:val="006E7763"/>
    <w:rsid w:val="006F1EF9"/>
    <w:rsid w:val="006F4236"/>
    <w:rsid w:val="006F5863"/>
    <w:rsid w:val="007020E9"/>
    <w:rsid w:val="00703168"/>
    <w:rsid w:val="00703528"/>
    <w:rsid w:val="00705920"/>
    <w:rsid w:val="00705AB5"/>
    <w:rsid w:val="00705E17"/>
    <w:rsid w:val="007066FF"/>
    <w:rsid w:val="007079E0"/>
    <w:rsid w:val="00711794"/>
    <w:rsid w:val="00711CD9"/>
    <w:rsid w:val="00712B14"/>
    <w:rsid w:val="00714F6A"/>
    <w:rsid w:val="00715020"/>
    <w:rsid w:val="00716AE9"/>
    <w:rsid w:val="00716D95"/>
    <w:rsid w:val="00717E4E"/>
    <w:rsid w:val="00723E93"/>
    <w:rsid w:val="00724C0A"/>
    <w:rsid w:val="007264C5"/>
    <w:rsid w:val="007266EC"/>
    <w:rsid w:val="0072685C"/>
    <w:rsid w:val="00726BD8"/>
    <w:rsid w:val="007327A1"/>
    <w:rsid w:val="0073591C"/>
    <w:rsid w:val="007368CD"/>
    <w:rsid w:val="00740297"/>
    <w:rsid w:val="00743CAC"/>
    <w:rsid w:val="00744B59"/>
    <w:rsid w:val="00747433"/>
    <w:rsid w:val="00751672"/>
    <w:rsid w:val="00751A61"/>
    <w:rsid w:val="00753A96"/>
    <w:rsid w:val="00753FAA"/>
    <w:rsid w:val="00757943"/>
    <w:rsid w:val="00757B1E"/>
    <w:rsid w:val="0076105E"/>
    <w:rsid w:val="007612A9"/>
    <w:rsid w:val="007615EB"/>
    <w:rsid w:val="00764543"/>
    <w:rsid w:val="00764E95"/>
    <w:rsid w:val="00765B16"/>
    <w:rsid w:val="00770880"/>
    <w:rsid w:val="007718DC"/>
    <w:rsid w:val="00771C0D"/>
    <w:rsid w:val="00772526"/>
    <w:rsid w:val="00772AF1"/>
    <w:rsid w:val="007739E9"/>
    <w:rsid w:val="00773E11"/>
    <w:rsid w:val="00774EE9"/>
    <w:rsid w:val="007751A7"/>
    <w:rsid w:val="00775707"/>
    <w:rsid w:val="0077651D"/>
    <w:rsid w:val="00780B12"/>
    <w:rsid w:val="0078296B"/>
    <w:rsid w:val="00783C36"/>
    <w:rsid w:val="00783CD4"/>
    <w:rsid w:val="00785B1C"/>
    <w:rsid w:val="00786B96"/>
    <w:rsid w:val="00790E55"/>
    <w:rsid w:val="00792D30"/>
    <w:rsid w:val="007942C5"/>
    <w:rsid w:val="0079517E"/>
    <w:rsid w:val="00795625"/>
    <w:rsid w:val="00796D94"/>
    <w:rsid w:val="00797BD4"/>
    <w:rsid w:val="007A06F9"/>
    <w:rsid w:val="007B3166"/>
    <w:rsid w:val="007B3768"/>
    <w:rsid w:val="007B669A"/>
    <w:rsid w:val="007C0415"/>
    <w:rsid w:val="007C079F"/>
    <w:rsid w:val="007C2442"/>
    <w:rsid w:val="007C532D"/>
    <w:rsid w:val="007D0B27"/>
    <w:rsid w:val="007D63EC"/>
    <w:rsid w:val="007D675C"/>
    <w:rsid w:val="007D7145"/>
    <w:rsid w:val="007D749E"/>
    <w:rsid w:val="007E089F"/>
    <w:rsid w:val="007E39D3"/>
    <w:rsid w:val="007E3B23"/>
    <w:rsid w:val="007E3EA5"/>
    <w:rsid w:val="007E4A93"/>
    <w:rsid w:val="007E743F"/>
    <w:rsid w:val="007E7CC9"/>
    <w:rsid w:val="007F085C"/>
    <w:rsid w:val="007F179E"/>
    <w:rsid w:val="007F5318"/>
    <w:rsid w:val="007F66DC"/>
    <w:rsid w:val="007F71ED"/>
    <w:rsid w:val="00800A06"/>
    <w:rsid w:val="008023E1"/>
    <w:rsid w:val="0081098D"/>
    <w:rsid w:val="008165E6"/>
    <w:rsid w:val="008177D6"/>
    <w:rsid w:val="00823523"/>
    <w:rsid w:val="008242FB"/>
    <w:rsid w:val="00825B2D"/>
    <w:rsid w:val="0082726C"/>
    <w:rsid w:val="008275E1"/>
    <w:rsid w:val="008302E9"/>
    <w:rsid w:val="008310B9"/>
    <w:rsid w:val="00831F20"/>
    <w:rsid w:val="00837848"/>
    <w:rsid w:val="00842A13"/>
    <w:rsid w:val="00843A6B"/>
    <w:rsid w:val="00845F4F"/>
    <w:rsid w:val="008501D1"/>
    <w:rsid w:val="00851E85"/>
    <w:rsid w:val="00854E0A"/>
    <w:rsid w:val="00855105"/>
    <w:rsid w:val="00855F73"/>
    <w:rsid w:val="00856E14"/>
    <w:rsid w:val="00861819"/>
    <w:rsid w:val="008631C4"/>
    <w:rsid w:val="00867AD3"/>
    <w:rsid w:val="008727CA"/>
    <w:rsid w:val="008744EA"/>
    <w:rsid w:val="00874581"/>
    <w:rsid w:val="00875639"/>
    <w:rsid w:val="00875915"/>
    <w:rsid w:val="00875A18"/>
    <w:rsid w:val="00876585"/>
    <w:rsid w:val="00876F8E"/>
    <w:rsid w:val="00884C26"/>
    <w:rsid w:val="00890128"/>
    <w:rsid w:val="008901DF"/>
    <w:rsid w:val="00892EC6"/>
    <w:rsid w:val="008930BA"/>
    <w:rsid w:val="008949B8"/>
    <w:rsid w:val="008951C1"/>
    <w:rsid w:val="00897F02"/>
    <w:rsid w:val="008A0703"/>
    <w:rsid w:val="008A185B"/>
    <w:rsid w:val="008A2107"/>
    <w:rsid w:val="008A2CCE"/>
    <w:rsid w:val="008A3E99"/>
    <w:rsid w:val="008A4429"/>
    <w:rsid w:val="008A50C5"/>
    <w:rsid w:val="008A6D1D"/>
    <w:rsid w:val="008A791F"/>
    <w:rsid w:val="008A7A30"/>
    <w:rsid w:val="008B139C"/>
    <w:rsid w:val="008B2BFE"/>
    <w:rsid w:val="008B43C9"/>
    <w:rsid w:val="008B4D87"/>
    <w:rsid w:val="008B580D"/>
    <w:rsid w:val="008B5CDC"/>
    <w:rsid w:val="008B5F91"/>
    <w:rsid w:val="008B6B1F"/>
    <w:rsid w:val="008C0156"/>
    <w:rsid w:val="008C0171"/>
    <w:rsid w:val="008C0283"/>
    <w:rsid w:val="008C08A3"/>
    <w:rsid w:val="008C194F"/>
    <w:rsid w:val="008C334C"/>
    <w:rsid w:val="008C5933"/>
    <w:rsid w:val="008C6566"/>
    <w:rsid w:val="008C6A43"/>
    <w:rsid w:val="008C7470"/>
    <w:rsid w:val="008D03E2"/>
    <w:rsid w:val="008D14B3"/>
    <w:rsid w:val="008D2337"/>
    <w:rsid w:val="008D3986"/>
    <w:rsid w:val="008D6116"/>
    <w:rsid w:val="008D6220"/>
    <w:rsid w:val="008D6906"/>
    <w:rsid w:val="008D768E"/>
    <w:rsid w:val="008E05F5"/>
    <w:rsid w:val="008E0E81"/>
    <w:rsid w:val="008E5DC1"/>
    <w:rsid w:val="008E6EA0"/>
    <w:rsid w:val="008F1D9E"/>
    <w:rsid w:val="008F20C6"/>
    <w:rsid w:val="008F22C6"/>
    <w:rsid w:val="008F4BB0"/>
    <w:rsid w:val="008F4F95"/>
    <w:rsid w:val="008F6D82"/>
    <w:rsid w:val="00900AB6"/>
    <w:rsid w:val="009029E6"/>
    <w:rsid w:val="00903C60"/>
    <w:rsid w:val="00904BF5"/>
    <w:rsid w:val="00904D93"/>
    <w:rsid w:val="0090689D"/>
    <w:rsid w:val="00906BCD"/>
    <w:rsid w:val="00913F17"/>
    <w:rsid w:val="009140A0"/>
    <w:rsid w:val="009143EB"/>
    <w:rsid w:val="00914965"/>
    <w:rsid w:val="0091625E"/>
    <w:rsid w:val="0092153D"/>
    <w:rsid w:val="009215EE"/>
    <w:rsid w:val="00924523"/>
    <w:rsid w:val="00930779"/>
    <w:rsid w:val="00930908"/>
    <w:rsid w:val="00934239"/>
    <w:rsid w:val="00934D41"/>
    <w:rsid w:val="009365A3"/>
    <w:rsid w:val="0094171D"/>
    <w:rsid w:val="009420E7"/>
    <w:rsid w:val="00946726"/>
    <w:rsid w:val="009473D4"/>
    <w:rsid w:val="009476BC"/>
    <w:rsid w:val="00950373"/>
    <w:rsid w:val="009504D1"/>
    <w:rsid w:val="00951C77"/>
    <w:rsid w:val="00951EDF"/>
    <w:rsid w:val="00952FDF"/>
    <w:rsid w:val="009538E7"/>
    <w:rsid w:val="0095466A"/>
    <w:rsid w:val="00956256"/>
    <w:rsid w:val="00957E87"/>
    <w:rsid w:val="009601E2"/>
    <w:rsid w:val="009602BA"/>
    <w:rsid w:val="009645ED"/>
    <w:rsid w:val="00966A0E"/>
    <w:rsid w:val="00966AF7"/>
    <w:rsid w:val="00971141"/>
    <w:rsid w:val="0097339A"/>
    <w:rsid w:val="00980EAE"/>
    <w:rsid w:val="00981F5E"/>
    <w:rsid w:val="0098264F"/>
    <w:rsid w:val="00983052"/>
    <w:rsid w:val="009839C7"/>
    <w:rsid w:val="009848C2"/>
    <w:rsid w:val="00985946"/>
    <w:rsid w:val="00985C8F"/>
    <w:rsid w:val="00986AC5"/>
    <w:rsid w:val="00986DB0"/>
    <w:rsid w:val="00990712"/>
    <w:rsid w:val="00990817"/>
    <w:rsid w:val="009922FF"/>
    <w:rsid w:val="00992370"/>
    <w:rsid w:val="0099278B"/>
    <w:rsid w:val="0099391D"/>
    <w:rsid w:val="00994011"/>
    <w:rsid w:val="00995422"/>
    <w:rsid w:val="00995D11"/>
    <w:rsid w:val="009977AF"/>
    <w:rsid w:val="009A2E4F"/>
    <w:rsid w:val="009B1BFB"/>
    <w:rsid w:val="009B2B45"/>
    <w:rsid w:val="009B2CF8"/>
    <w:rsid w:val="009B3152"/>
    <w:rsid w:val="009B398F"/>
    <w:rsid w:val="009B55B9"/>
    <w:rsid w:val="009B660D"/>
    <w:rsid w:val="009B6AC7"/>
    <w:rsid w:val="009B6D9F"/>
    <w:rsid w:val="009C134A"/>
    <w:rsid w:val="009C24FE"/>
    <w:rsid w:val="009C3023"/>
    <w:rsid w:val="009C312C"/>
    <w:rsid w:val="009C59A8"/>
    <w:rsid w:val="009C6282"/>
    <w:rsid w:val="009C69E9"/>
    <w:rsid w:val="009C73F9"/>
    <w:rsid w:val="009C74E2"/>
    <w:rsid w:val="009D0857"/>
    <w:rsid w:val="009D1524"/>
    <w:rsid w:val="009D2502"/>
    <w:rsid w:val="009D7CBA"/>
    <w:rsid w:val="009E13DB"/>
    <w:rsid w:val="009E2243"/>
    <w:rsid w:val="009E263F"/>
    <w:rsid w:val="009E2B1B"/>
    <w:rsid w:val="009E2E14"/>
    <w:rsid w:val="009F089F"/>
    <w:rsid w:val="009F24C6"/>
    <w:rsid w:val="009F40B0"/>
    <w:rsid w:val="009F594A"/>
    <w:rsid w:val="00A0000A"/>
    <w:rsid w:val="00A00947"/>
    <w:rsid w:val="00A0211C"/>
    <w:rsid w:val="00A0478B"/>
    <w:rsid w:val="00A0650E"/>
    <w:rsid w:val="00A06707"/>
    <w:rsid w:val="00A07539"/>
    <w:rsid w:val="00A13609"/>
    <w:rsid w:val="00A13628"/>
    <w:rsid w:val="00A147F9"/>
    <w:rsid w:val="00A16752"/>
    <w:rsid w:val="00A2045C"/>
    <w:rsid w:val="00A222C8"/>
    <w:rsid w:val="00A22B0B"/>
    <w:rsid w:val="00A24487"/>
    <w:rsid w:val="00A25859"/>
    <w:rsid w:val="00A2597D"/>
    <w:rsid w:val="00A2770F"/>
    <w:rsid w:val="00A279D3"/>
    <w:rsid w:val="00A32599"/>
    <w:rsid w:val="00A32AEA"/>
    <w:rsid w:val="00A33DC8"/>
    <w:rsid w:val="00A42B70"/>
    <w:rsid w:val="00A43643"/>
    <w:rsid w:val="00A464DB"/>
    <w:rsid w:val="00A472D5"/>
    <w:rsid w:val="00A501A7"/>
    <w:rsid w:val="00A51967"/>
    <w:rsid w:val="00A554E4"/>
    <w:rsid w:val="00A57620"/>
    <w:rsid w:val="00A5795B"/>
    <w:rsid w:val="00A600AE"/>
    <w:rsid w:val="00A609FF"/>
    <w:rsid w:val="00A61EF8"/>
    <w:rsid w:val="00A62BEE"/>
    <w:rsid w:val="00A65FE7"/>
    <w:rsid w:val="00A67DA6"/>
    <w:rsid w:val="00A70655"/>
    <w:rsid w:val="00A73151"/>
    <w:rsid w:val="00A738BE"/>
    <w:rsid w:val="00A7572C"/>
    <w:rsid w:val="00A757C6"/>
    <w:rsid w:val="00A778A2"/>
    <w:rsid w:val="00A8253E"/>
    <w:rsid w:val="00A82D39"/>
    <w:rsid w:val="00A872C2"/>
    <w:rsid w:val="00A919C6"/>
    <w:rsid w:val="00A9382B"/>
    <w:rsid w:val="00A93CE4"/>
    <w:rsid w:val="00A941E1"/>
    <w:rsid w:val="00A94D81"/>
    <w:rsid w:val="00AA1ED3"/>
    <w:rsid w:val="00AA1F3F"/>
    <w:rsid w:val="00AA3730"/>
    <w:rsid w:val="00AA39EA"/>
    <w:rsid w:val="00AA41D7"/>
    <w:rsid w:val="00AA743A"/>
    <w:rsid w:val="00AB0D35"/>
    <w:rsid w:val="00AB23C4"/>
    <w:rsid w:val="00AB2B3A"/>
    <w:rsid w:val="00AB2BDE"/>
    <w:rsid w:val="00AB3D17"/>
    <w:rsid w:val="00AC0038"/>
    <w:rsid w:val="00AC089B"/>
    <w:rsid w:val="00AC0EBB"/>
    <w:rsid w:val="00AC15BE"/>
    <w:rsid w:val="00AC2616"/>
    <w:rsid w:val="00AC4CEB"/>
    <w:rsid w:val="00AC4F4B"/>
    <w:rsid w:val="00AC5261"/>
    <w:rsid w:val="00AC6140"/>
    <w:rsid w:val="00AC6BBF"/>
    <w:rsid w:val="00AC7E85"/>
    <w:rsid w:val="00AD27F4"/>
    <w:rsid w:val="00AD359F"/>
    <w:rsid w:val="00AD3E92"/>
    <w:rsid w:val="00AE1A72"/>
    <w:rsid w:val="00AE1D25"/>
    <w:rsid w:val="00AE701F"/>
    <w:rsid w:val="00AF2D35"/>
    <w:rsid w:val="00AF34DA"/>
    <w:rsid w:val="00AF45C5"/>
    <w:rsid w:val="00AF5AD0"/>
    <w:rsid w:val="00AF6FBF"/>
    <w:rsid w:val="00AF7416"/>
    <w:rsid w:val="00B0044E"/>
    <w:rsid w:val="00B051F9"/>
    <w:rsid w:val="00B0778C"/>
    <w:rsid w:val="00B10704"/>
    <w:rsid w:val="00B11F02"/>
    <w:rsid w:val="00B12115"/>
    <w:rsid w:val="00B12FA5"/>
    <w:rsid w:val="00B13ADC"/>
    <w:rsid w:val="00B1430F"/>
    <w:rsid w:val="00B1607F"/>
    <w:rsid w:val="00B2271C"/>
    <w:rsid w:val="00B22863"/>
    <w:rsid w:val="00B22D23"/>
    <w:rsid w:val="00B2433B"/>
    <w:rsid w:val="00B2606C"/>
    <w:rsid w:val="00B27307"/>
    <w:rsid w:val="00B33625"/>
    <w:rsid w:val="00B40552"/>
    <w:rsid w:val="00B41B2D"/>
    <w:rsid w:val="00B43163"/>
    <w:rsid w:val="00B434C3"/>
    <w:rsid w:val="00B44B7E"/>
    <w:rsid w:val="00B45AD5"/>
    <w:rsid w:val="00B520B2"/>
    <w:rsid w:val="00B523E9"/>
    <w:rsid w:val="00B535B0"/>
    <w:rsid w:val="00B53E40"/>
    <w:rsid w:val="00B57DDA"/>
    <w:rsid w:val="00B61C2B"/>
    <w:rsid w:val="00B648C7"/>
    <w:rsid w:val="00B64C74"/>
    <w:rsid w:val="00B669C5"/>
    <w:rsid w:val="00B705BE"/>
    <w:rsid w:val="00B707DC"/>
    <w:rsid w:val="00B72F71"/>
    <w:rsid w:val="00B747E0"/>
    <w:rsid w:val="00B775A2"/>
    <w:rsid w:val="00B77813"/>
    <w:rsid w:val="00B81DD5"/>
    <w:rsid w:val="00B8328F"/>
    <w:rsid w:val="00B85463"/>
    <w:rsid w:val="00B8688F"/>
    <w:rsid w:val="00B873A6"/>
    <w:rsid w:val="00B87F40"/>
    <w:rsid w:val="00B90E71"/>
    <w:rsid w:val="00B91204"/>
    <w:rsid w:val="00B91690"/>
    <w:rsid w:val="00B917EE"/>
    <w:rsid w:val="00B92760"/>
    <w:rsid w:val="00B93116"/>
    <w:rsid w:val="00B94FCE"/>
    <w:rsid w:val="00B9597E"/>
    <w:rsid w:val="00B95AD6"/>
    <w:rsid w:val="00BA05C8"/>
    <w:rsid w:val="00BA2D12"/>
    <w:rsid w:val="00BA2F54"/>
    <w:rsid w:val="00BA3BFF"/>
    <w:rsid w:val="00BA4690"/>
    <w:rsid w:val="00BA6A87"/>
    <w:rsid w:val="00BB2CA4"/>
    <w:rsid w:val="00BB41E4"/>
    <w:rsid w:val="00BB53A1"/>
    <w:rsid w:val="00BB6701"/>
    <w:rsid w:val="00BB6ACE"/>
    <w:rsid w:val="00BB6BCB"/>
    <w:rsid w:val="00BB6C4C"/>
    <w:rsid w:val="00BB78D9"/>
    <w:rsid w:val="00BC02B3"/>
    <w:rsid w:val="00BC162E"/>
    <w:rsid w:val="00BC1764"/>
    <w:rsid w:val="00BC1850"/>
    <w:rsid w:val="00BC276F"/>
    <w:rsid w:val="00BC32E7"/>
    <w:rsid w:val="00BC39A4"/>
    <w:rsid w:val="00BC3E2D"/>
    <w:rsid w:val="00BC4B58"/>
    <w:rsid w:val="00BC5F19"/>
    <w:rsid w:val="00BC64BE"/>
    <w:rsid w:val="00BC667B"/>
    <w:rsid w:val="00BC78D5"/>
    <w:rsid w:val="00BD2CE2"/>
    <w:rsid w:val="00BD58EA"/>
    <w:rsid w:val="00BD5996"/>
    <w:rsid w:val="00BE0AA2"/>
    <w:rsid w:val="00BE1454"/>
    <w:rsid w:val="00BE21F8"/>
    <w:rsid w:val="00BE3745"/>
    <w:rsid w:val="00BE4AD4"/>
    <w:rsid w:val="00BE61F7"/>
    <w:rsid w:val="00BE64FA"/>
    <w:rsid w:val="00BE684B"/>
    <w:rsid w:val="00BE74BE"/>
    <w:rsid w:val="00BE7704"/>
    <w:rsid w:val="00BF0179"/>
    <w:rsid w:val="00BF0FAF"/>
    <w:rsid w:val="00BF1792"/>
    <w:rsid w:val="00BF1AE5"/>
    <w:rsid w:val="00BF1C9D"/>
    <w:rsid w:val="00BF1CE5"/>
    <w:rsid w:val="00BF2655"/>
    <w:rsid w:val="00BF2E96"/>
    <w:rsid w:val="00BF31CB"/>
    <w:rsid w:val="00C034F1"/>
    <w:rsid w:val="00C03FBA"/>
    <w:rsid w:val="00C041B7"/>
    <w:rsid w:val="00C07D21"/>
    <w:rsid w:val="00C104A3"/>
    <w:rsid w:val="00C11D6A"/>
    <w:rsid w:val="00C137C4"/>
    <w:rsid w:val="00C14A60"/>
    <w:rsid w:val="00C14B8A"/>
    <w:rsid w:val="00C15999"/>
    <w:rsid w:val="00C16D11"/>
    <w:rsid w:val="00C17708"/>
    <w:rsid w:val="00C21636"/>
    <w:rsid w:val="00C22334"/>
    <w:rsid w:val="00C2233B"/>
    <w:rsid w:val="00C25D1B"/>
    <w:rsid w:val="00C26C07"/>
    <w:rsid w:val="00C26C63"/>
    <w:rsid w:val="00C27AE3"/>
    <w:rsid w:val="00C309EA"/>
    <w:rsid w:val="00C3163E"/>
    <w:rsid w:val="00C3175E"/>
    <w:rsid w:val="00C3297F"/>
    <w:rsid w:val="00C35C9A"/>
    <w:rsid w:val="00C3656C"/>
    <w:rsid w:val="00C36E73"/>
    <w:rsid w:val="00C37049"/>
    <w:rsid w:val="00C41F94"/>
    <w:rsid w:val="00C430A0"/>
    <w:rsid w:val="00C435C6"/>
    <w:rsid w:val="00C455A3"/>
    <w:rsid w:val="00C45C27"/>
    <w:rsid w:val="00C473CA"/>
    <w:rsid w:val="00C542F5"/>
    <w:rsid w:val="00C56084"/>
    <w:rsid w:val="00C5619A"/>
    <w:rsid w:val="00C5768E"/>
    <w:rsid w:val="00C57B43"/>
    <w:rsid w:val="00C6020D"/>
    <w:rsid w:val="00C60DB6"/>
    <w:rsid w:val="00C6124B"/>
    <w:rsid w:val="00C61AD8"/>
    <w:rsid w:val="00C6215B"/>
    <w:rsid w:val="00C6310D"/>
    <w:rsid w:val="00C64E29"/>
    <w:rsid w:val="00C673C8"/>
    <w:rsid w:val="00C679BA"/>
    <w:rsid w:val="00C67D90"/>
    <w:rsid w:val="00C7269F"/>
    <w:rsid w:val="00C76EC5"/>
    <w:rsid w:val="00C7731D"/>
    <w:rsid w:val="00C829E4"/>
    <w:rsid w:val="00C82B4C"/>
    <w:rsid w:val="00C830D2"/>
    <w:rsid w:val="00C859FB"/>
    <w:rsid w:val="00C87B1A"/>
    <w:rsid w:val="00C90EFC"/>
    <w:rsid w:val="00C92E8E"/>
    <w:rsid w:val="00C9686B"/>
    <w:rsid w:val="00C97D6D"/>
    <w:rsid w:val="00CA0E03"/>
    <w:rsid w:val="00CA1D26"/>
    <w:rsid w:val="00CA1D31"/>
    <w:rsid w:val="00CA21F8"/>
    <w:rsid w:val="00CA36BC"/>
    <w:rsid w:val="00CA4AF7"/>
    <w:rsid w:val="00CA7068"/>
    <w:rsid w:val="00CB0DE8"/>
    <w:rsid w:val="00CB2918"/>
    <w:rsid w:val="00CB3126"/>
    <w:rsid w:val="00CB3409"/>
    <w:rsid w:val="00CB3C9E"/>
    <w:rsid w:val="00CB62BC"/>
    <w:rsid w:val="00CB7CEE"/>
    <w:rsid w:val="00CB7E8D"/>
    <w:rsid w:val="00CC1139"/>
    <w:rsid w:val="00CC2998"/>
    <w:rsid w:val="00CC3431"/>
    <w:rsid w:val="00CC55B8"/>
    <w:rsid w:val="00CD1710"/>
    <w:rsid w:val="00CD281E"/>
    <w:rsid w:val="00CD35D5"/>
    <w:rsid w:val="00CD59F8"/>
    <w:rsid w:val="00CD68A1"/>
    <w:rsid w:val="00CD798D"/>
    <w:rsid w:val="00CE1025"/>
    <w:rsid w:val="00CE3122"/>
    <w:rsid w:val="00CF0AA5"/>
    <w:rsid w:val="00CF1569"/>
    <w:rsid w:val="00CF5B65"/>
    <w:rsid w:val="00CF7984"/>
    <w:rsid w:val="00D0433D"/>
    <w:rsid w:val="00D13CCC"/>
    <w:rsid w:val="00D17B17"/>
    <w:rsid w:val="00D30664"/>
    <w:rsid w:val="00D30696"/>
    <w:rsid w:val="00D326B0"/>
    <w:rsid w:val="00D331DC"/>
    <w:rsid w:val="00D34CD4"/>
    <w:rsid w:val="00D35C07"/>
    <w:rsid w:val="00D416E9"/>
    <w:rsid w:val="00D42436"/>
    <w:rsid w:val="00D4370F"/>
    <w:rsid w:val="00D43CA0"/>
    <w:rsid w:val="00D453B1"/>
    <w:rsid w:val="00D46214"/>
    <w:rsid w:val="00D4775A"/>
    <w:rsid w:val="00D51004"/>
    <w:rsid w:val="00D52BF6"/>
    <w:rsid w:val="00D5344B"/>
    <w:rsid w:val="00D53CE5"/>
    <w:rsid w:val="00D53D77"/>
    <w:rsid w:val="00D53DE6"/>
    <w:rsid w:val="00D54FED"/>
    <w:rsid w:val="00D57D83"/>
    <w:rsid w:val="00D62BFB"/>
    <w:rsid w:val="00D64087"/>
    <w:rsid w:val="00D64498"/>
    <w:rsid w:val="00D65DAE"/>
    <w:rsid w:val="00D6700D"/>
    <w:rsid w:val="00D6721D"/>
    <w:rsid w:val="00D67BFE"/>
    <w:rsid w:val="00D72765"/>
    <w:rsid w:val="00D8126E"/>
    <w:rsid w:val="00D819EB"/>
    <w:rsid w:val="00D86457"/>
    <w:rsid w:val="00D9038A"/>
    <w:rsid w:val="00D94D0F"/>
    <w:rsid w:val="00D97561"/>
    <w:rsid w:val="00D97AB6"/>
    <w:rsid w:val="00DA1013"/>
    <w:rsid w:val="00DA259B"/>
    <w:rsid w:val="00DA5FC3"/>
    <w:rsid w:val="00DA674E"/>
    <w:rsid w:val="00DA799F"/>
    <w:rsid w:val="00DB3460"/>
    <w:rsid w:val="00DB369E"/>
    <w:rsid w:val="00DB466C"/>
    <w:rsid w:val="00DB558E"/>
    <w:rsid w:val="00DB71A3"/>
    <w:rsid w:val="00DB73A4"/>
    <w:rsid w:val="00DC0A56"/>
    <w:rsid w:val="00DC1085"/>
    <w:rsid w:val="00DC13A0"/>
    <w:rsid w:val="00DC16D1"/>
    <w:rsid w:val="00DC1836"/>
    <w:rsid w:val="00DC1D5C"/>
    <w:rsid w:val="00DC674C"/>
    <w:rsid w:val="00DC7B5D"/>
    <w:rsid w:val="00DD12E9"/>
    <w:rsid w:val="00DD494E"/>
    <w:rsid w:val="00DD54A8"/>
    <w:rsid w:val="00DD5F8C"/>
    <w:rsid w:val="00DD6340"/>
    <w:rsid w:val="00DE45D7"/>
    <w:rsid w:val="00DE4A0D"/>
    <w:rsid w:val="00DE52D0"/>
    <w:rsid w:val="00DE6BF9"/>
    <w:rsid w:val="00DE6F3F"/>
    <w:rsid w:val="00DE7FD5"/>
    <w:rsid w:val="00DF124E"/>
    <w:rsid w:val="00DF143C"/>
    <w:rsid w:val="00DF4472"/>
    <w:rsid w:val="00DF6653"/>
    <w:rsid w:val="00E038BF"/>
    <w:rsid w:val="00E05280"/>
    <w:rsid w:val="00E1043D"/>
    <w:rsid w:val="00E105EC"/>
    <w:rsid w:val="00E10759"/>
    <w:rsid w:val="00E1399C"/>
    <w:rsid w:val="00E144BC"/>
    <w:rsid w:val="00E177E8"/>
    <w:rsid w:val="00E22056"/>
    <w:rsid w:val="00E2284E"/>
    <w:rsid w:val="00E2373D"/>
    <w:rsid w:val="00E24682"/>
    <w:rsid w:val="00E25E8F"/>
    <w:rsid w:val="00E3067E"/>
    <w:rsid w:val="00E312F7"/>
    <w:rsid w:val="00E322B3"/>
    <w:rsid w:val="00E32D36"/>
    <w:rsid w:val="00E351C7"/>
    <w:rsid w:val="00E3523C"/>
    <w:rsid w:val="00E36A30"/>
    <w:rsid w:val="00E40D4F"/>
    <w:rsid w:val="00E413A9"/>
    <w:rsid w:val="00E420ED"/>
    <w:rsid w:val="00E4460E"/>
    <w:rsid w:val="00E44FD2"/>
    <w:rsid w:val="00E45165"/>
    <w:rsid w:val="00E4684A"/>
    <w:rsid w:val="00E50803"/>
    <w:rsid w:val="00E54498"/>
    <w:rsid w:val="00E57852"/>
    <w:rsid w:val="00E60C98"/>
    <w:rsid w:val="00E64F8D"/>
    <w:rsid w:val="00E661E7"/>
    <w:rsid w:val="00E6663F"/>
    <w:rsid w:val="00E70967"/>
    <w:rsid w:val="00E70B4A"/>
    <w:rsid w:val="00E71F0A"/>
    <w:rsid w:val="00E756D4"/>
    <w:rsid w:val="00E75A4B"/>
    <w:rsid w:val="00E772EC"/>
    <w:rsid w:val="00E81E50"/>
    <w:rsid w:val="00E82899"/>
    <w:rsid w:val="00E82E8E"/>
    <w:rsid w:val="00E845C2"/>
    <w:rsid w:val="00E84BC1"/>
    <w:rsid w:val="00E94199"/>
    <w:rsid w:val="00E94608"/>
    <w:rsid w:val="00E94A79"/>
    <w:rsid w:val="00E94CC1"/>
    <w:rsid w:val="00E95ACF"/>
    <w:rsid w:val="00E96254"/>
    <w:rsid w:val="00E96E35"/>
    <w:rsid w:val="00EA1618"/>
    <w:rsid w:val="00EA4D08"/>
    <w:rsid w:val="00EA6658"/>
    <w:rsid w:val="00EA7333"/>
    <w:rsid w:val="00EB066D"/>
    <w:rsid w:val="00EB08A7"/>
    <w:rsid w:val="00EB130E"/>
    <w:rsid w:val="00EB2335"/>
    <w:rsid w:val="00EB4E9A"/>
    <w:rsid w:val="00EB4F4B"/>
    <w:rsid w:val="00EC0944"/>
    <w:rsid w:val="00EC3C80"/>
    <w:rsid w:val="00ED0E21"/>
    <w:rsid w:val="00ED1A9A"/>
    <w:rsid w:val="00ED2A65"/>
    <w:rsid w:val="00ED300E"/>
    <w:rsid w:val="00ED37A4"/>
    <w:rsid w:val="00ED3B04"/>
    <w:rsid w:val="00ED3E20"/>
    <w:rsid w:val="00ED4421"/>
    <w:rsid w:val="00ED6594"/>
    <w:rsid w:val="00EE1516"/>
    <w:rsid w:val="00EE36F7"/>
    <w:rsid w:val="00EE5591"/>
    <w:rsid w:val="00EE5D4F"/>
    <w:rsid w:val="00EE6DBE"/>
    <w:rsid w:val="00EF0473"/>
    <w:rsid w:val="00EF0F6A"/>
    <w:rsid w:val="00EF1A2F"/>
    <w:rsid w:val="00EF3F4C"/>
    <w:rsid w:val="00EF4122"/>
    <w:rsid w:val="00EF56CB"/>
    <w:rsid w:val="00EF5D55"/>
    <w:rsid w:val="00F00CC4"/>
    <w:rsid w:val="00F020C2"/>
    <w:rsid w:val="00F034BC"/>
    <w:rsid w:val="00F03D74"/>
    <w:rsid w:val="00F10AA4"/>
    <w:rsid w:val="00F13D27"/>
    <w:rsid w:val="00F1430E"/>
    <w:rsid w:val="00F143F2"/>
    <w:rsid w:val="00F16034"/>
    <w:rsid w:val="00F238A0"/>
    <w:rsid w:val="00F243A8"/>
    <w:rsid w:val="00F24FA8"/>
    <w:rsid w:val="00F25567"/>
    <w:rsid w:val="00F26A7C"/>
    <w:rsid w:val="00F30867"/>
    <w:rsid w:val="00F32416"/>
    <w:rsid w:val="00F34692"/>
    <w:rsid w:val="00F34C85"/>
    <w:rsid w:val="00F35E78"/>
    <w:rsid w:val="00F37998"/>
    <w:rsid w:val="00F37B3B"/>
    <w:rsid w:val="00F400FC"/>
    <w:rsid w:val="00F41DA6"/>
    <w:rsid w:val="00F42857"/>
    <w:rsid w:val="00F43477"/>
    <w:rsid w:val="00F45E01"/>
    <w:rsid w:val="00F47FAC"/>
    <w:rsid w:val="00F50A0C"/>
    <w:rsid w:val="00F51FC6"/>
    <w:rsid w:val="00F520E5"/>
    <w:rsid w:val="00F52AB4"/>
    <w:rsid w:val="00F5366F"/>
    <w:rsid w:val="00F54F28"/>
    <w:rsid w:val="00F60063"/>
    <w:rsid w:val="00F65B29"/>
    <w:rsid w:val="00F6602E"/>
    <w:rsid w:val="00F70104"/>
    <w:rsid w:val="00F70650"/>
    <w:rsid w:val="00F70B6C"/>
    <w:rsid w:val="00F7231B"/>
    <w:rsid w:val="00F72F83"/>
    <w:rsid w:val="00F73AB1"/>
    <w:rsid w:val="00F74DE5"/>
    <w:rsid w:val="00F75081"/>
    <w:rsid w:val="00F76B0A"/>
    <w:rsid w:val="00F77E34"/>
    <w:rsid w:val="00F81124"/>
    <w:rsid w:val="00F81366"/>
    <w:rsid w:val="00F813C4"/>
    <w:rsid w:val="00F82780"/>
    <w:rsid w:val="00F83E51"/>
    <w:rsid w:val="00F844B5"/>
    <w:rsid w:val="00F866D8"/>
    <w:rsid w:val="00F904BE"/>
    <w:rsid w:val="00F90BFC"/>
    <w:rsid w:val="00F9143D"/>
    <w:rsid w:val="00F947EC"/>
    <w:rsid w:val="00F96FCC"/>
    <w:rsid w:val="00F979AA"/>
    <w:rsid w:val="00F979F3"/>
    <w:rsid w:val="00FA07CE"/>
    <w:rsid w:val="00FA0A52"/>
    <w:rsid w:val="00FA2A1C"/>
    <w:rsid w:val="00FA7FAA"/>
    <w:rsid w:val="00FB029D"/>
    <w:rsid w:val="00FB4489"/>
    <w:rsid w:val="00FB45AC"/>
    <w:rsid w:val="00FC0405"/>
    <w:rsid w:val="00FC47E3"/>
    <w:rsid w:val="00FC5A39"/>
    <w:rsid w:val="00FC5B90"/>
    <w:rsid w:val="00FD1042"/>
    <w:rsid w:val="00FD221B"/>
    <w:rsid w:val="00FD2460"/>
    <w:rsid w:val="00FD3A54"/>
    <w:rsid w:val="00FD6BC4"/>
    <w:rsid w:val="00FE0CCF"/>
    <w:rsid w:val="00FE1566"/>
    <w:rsid w:val="00FE1CAE"/>
    <w:rsid w:val="00FE336E"/>
    <w:rsid w:val="00FE4DD8"/>
    <w:rsid w:val="00FE7DB1"/>
    <w:rsid w:val="00FE7ED7"/>
    <w:rsid w:val="00FF3EE4"/>
    <w:rsid w:val="00FF407F"/>
    <w:rsid w:val="00FF4905"/>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722558679">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3BBFD9-E3FD-4BEB-A63F-1CF871CAF818}">
  <ds:schemaRefs>
    <ds:schemaRef ds:uri="http://schemas.openxmlformats.org/officeDocument/2006/bibliography"/>
  </ds:schemaRefs>
</ds:datastoreItem>
</file>

<file path=customXml/itemProps2.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3.xml><?xml version="1.0" encoding="utf-8"?>
<ds:datastoreItem xmlns:ds="http://schemas.openxmlformats.org/officeDocument/2006/customXml" ds:itemID="{F425D2E6-190F-409F-BEA8-788C3F2001F9}"/>
</file>

<file path=customXml/itemProps4.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4</cp:revision>
  <cp:lastPrinted>2019-03-01T17:53:00Z</cp:lastPrinted>
  <dcterms:created xsi:type="dcterms:W3CDTF">2020-12-04T02:36:00Z</dcterms:created>
  <dcterms:modified xsi:type="dcterms:W3CDTF">2020-12-04T02:44:00Z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